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1A5" w14:textId="352AB5B7" w:rsidR="00DA7394" w:rsidRDefault="00D824B2" w:rsidP="00B77ABE">
      <w:pPr>
        <w:jc w:val="center"/>
        <w:rPr>
          <w:b/>
          <w:color w:val="000080"/>
          <w:sz w:val="40"/>
        </w:rPr>
      </w:pPr>
      <w:r>
        <w:rPr>
          <w:b/>
          <w:color w:val="000080"/>
          <w:sz w:val="40"/>
        </w:rPr>
        <w:t>RO</w:t>
      </w:r>
      <w:r w:rsidR="00DA7394">
        <w:rPr>
          <w:b/>
          <w:color w:val="000080"/>
          <w:sz w:val="40"/>
        </w:rPr>
        <w:t>LE PROFILE</w:t>
      </w:r>
    </w:p>
    <w:p w14:paraId="2A55A80D" w14:textId="77777777" w:rsidR="002D5F9F" w:rsidRPr="002767DA" w:rsidRDefault="002D5F9F" w:rsidP="00DA7394">
      <w:pPr>
        <w:jc w:val="right"/>
        <w:rPr>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2767DA" w14:paraId="60EF697F" w14:textId="77777777" w:rsidTr="00F978BE">
        <w:trPr>
          <w:trHeight w:val="165"/>
        </w:trPr>
        <w:tc>
          <w:tcPr>
            <w:tcW w:w="2393" w:type="dxa"/>
            <w:shd w:val="clear" w:color="auto" w:fill="auto"/>
          </w:tcPr>
          <w:p w14:paraId="331CD4DD" w14:textId="77777777" w:rsidR="008B65BD" w:rsidRPr="002767DA" w:rsidRDefault="008B65BD" w:rsidP="008B65BD">
            <w:pPr>
              <w:rPr>
                <w:rFonts w:cs="Arial"/>
                <w:b/>
                <w:sz w:val="22"/>
                <w:szCs w:val="22"/>
              </w:rPr>
            </w:pPr>
            <w:r w:rsidRPr="002767DA">
              <w:rPr>
                <w:rFonts w:cs="Arial"/>
                <w:b/>
                <w:sz w:val="22"/>
                <w:szCs w:val="22"/>
              </w:rPr>
              <w:t>Role:</w:t>
            </w:r>
          </w:p>
        </w:tc>
        <w:tc>
          <w:tcPr>
            <w:tcW w:w="8160" w:type="dxa"/>
            <w:shd w:val="clear" w:color="auto" w:fill="auto"/>
          </w:tcPr>
          <w:p w14:paraId="741EE977" w14:textId="50DA8237" w:rsidR="008B65BD" w:rsidRPr="0027566C" w:rsidRDefault="00CE2E2E" w:rsidP="008B65BD">
            <w:pPr>
              <w:rPr>
                <w:rFonts w:cs="Arial"/>
                <w:b/>
                <w:sz w:val="20"/>
              </w:rPr>
            </w:pPr>
            <w:r>
              <w:rPr>
                <w:rFonts w:cs="Arial"/>
                <w:b/>
                <w:sz w:val="22"/>
                <w:szCs w:val="22"/>
              </w:rPr>
              <w:t xml:space="preserve">Sustainability </w:t>
            </w:r>
            <w:r w:rsidR="001D79AF">
              <w:rPr>
                <w:rFonts w:cs="Arial"/>
                <w:b/>
                <w:sz w:val="22"/>
                <w:szCs w:val="22"/>
              </w:rPr>
              <w:t xml:space="preserve">Business </w:t>
            </w:r>
            <w:r w:rsidR="00B85B37">
              <w:rPr>
                <w:rFonts w:cs="Arial"/>
                <w:b/>
                <w:sz w:val="22"/>
                <w:szCs w:val="22"/>
              </w:rPr>
              <w:t>P</w:t>
            </w:r>
            <w:r w:rsidR="001D79AF">
              <w:rPr>
                <w:rFonts w:cs="Arial"/>
                <w:b/>
                <w:sz w:val="22"/>
                <w:szCs w:val="22"/>
              </w:rPr>
              <w:t>artner</w:t>
            </w:r>
          </w:p>
        </w:tc>
      </w:tr>
      <w:tr w:rsidR="008B65BD" w:rsidRPr="002767DA" w14:paraId="74E5F3D5" w14:textId="77777777" w:rsidTr="00F978BE">
        <w:trPr>
          <w:trHeight w:val="270"/>
        </w:trPr>
        <w:tc>
          <w:tcPr>
            <w:tcW w:w="2393" w:type="dxa"/>
            <w:shd w:val="clear" w:color="auto" w:fill="auto"/>
          </w:tcPr>
          <w:p w14:paraId="5BAF234C" w14:textId="77777777" w:rsidR="008B65BD" w:rsidRPr="002767DA" w:rsidRDefault="008B65BD" w:rsidP="008B65BD">
            <w:pPr>
              <w:rPr>
                <w:rFonts w:cs="Arial"/>
                <w:b/>
                <w:sz w:val="22"/>
                <w:szCs w:val="22"/>
              </w:rPr>
            </w:pPr>
            <w:r w:rsidRPr="002767DA">
              <w:rPr>
                <w:rFonts w:cs="Arial"/>
                <w:b/>
                <w:sz w:val="22"/>
                <w:szCs w:val="22"/>
              </w:rPr>
              <w:t>Location:</w:t>
            </w:r>
          </w:p>
        </w:tc>
        <w:tc>
          <w:tcPr>
            <w:tcW w:w="8160" w:type="dxa"/>
            <w:shd w:val="clear" w:color="auto" w:fill="auto"/>
          </w:tcPr>
          <w:p w14:paraId="68EA059B" w14:textId="7A596EDD" w:rsidR="00400FDE" w:rsidRPr="002767DA" w:rsidRDefault="00CE2E2E" w:rsidP="008B65BD">
            <w:pPr>
              <w:rPr>
                <w:rFonts w:cs="Arial"/>
                <w:b/>
                <w:sz w:val="22"/>
                <w:szCs w:val="22"/>
              </w:rPr>
            </w:pPr>
            <w:r>
              <w:rPr>
                <w:rFonts w:cs="Arial"/>
                <w:b/>
                <w:sz w:val="22"/>
                <w:szCs w:val="22"/>
              </w:rPr>
              <w:t>Bristol</w:t>
            </w:r>
            <w:r w:rsidR="001B39B4">
              <w:rPr>
                <w:rFonts w:cs="Arial"/>
                <w:b/>
                <w:sz w:val="22"/>
                <w:szCs w:val="22"/>
              </w:rPr>
              <w:t xml:space="preserve"> or </w:t>
            </w:r>
            <w:r w:rsidR="002F3F42">
              <w:rPr>
                <w:rFonts w:cs="Arial"/>
                <w:b/>
                <w:sz w:val="22"/>
                <w:szCs w:val="22"/>
              </w:rPr>
              <w:t xml:space="preserve">London </w:t>
            </w:r>
            <w:r w:rsidR="007F3CE9">
              <w:rPr>
                <w:rFonts w:cs="Arial"/>
                <w:b/>
                <w:sz w:val="22"/>
                <w:szCs w:val="22"/>
              </w:rPr>
              <w:t>(some travel maybe required)</w:t>
            </w:r>
          </w:p>
        </w:tc>
      </w:tr>
      <w:tr w:rsidR="008B65BD" w:rsidRPr="002767DA" w14:paraId="66758CD3" w14:textId="77777777" w:rsidTr="00F978BE">
        <w:trPr>
          <w:trHeight w:val="165"/>
        </w:trPr>
        <w:tc>
          <w:tcPr>
            <w:tcW w:w="2393" w:type="dxa"/>
            <w:shd w:val="clear" w:color="auto" w:fill="auto"/>
          </w:tcPr>
          <w:p w14:paraId="34C81B21" w14:textId="77777777" w:rsidR="008B65BD" w:rsidRPr="002767DA" w:rsidRDefault="008B65BD" w:rsidP="008B65BD">
            <w:pPr>
              <w:rPr>
                <w:rFonts w:cs="Arial"/>
                <w:b/>
                <w:sz w:val="22"/>
                <w:szCs w:val="22"/>
              </w:rPr>
            </w:pPr>
            <w:r w:rsidRPr="002767DA">
              <w:rPr>
                <w:rFonts w:cs="Arial"/>
                <w:b/>
                <w:sz w:val="22"/>
                <w:szCs w:val="22"/>
              </w:rPr>
              <w:t>Band:</w:t>
            </w:r>
          </w:p>
        </w:tc>
        <w:tc>
          <w:tcPr>
            <w:tcW w:w="8160" w:type="dxa"/>
            <w:shd w:val="clear" w:color="auto" w:fill="auto"/>
          </w:tcPr>
          <w:p w14:paraId="7BC5986D" w14:textId="41A1000B" w:rsidR="008B65BD" w:rsidRPr="002767DA" w:rsidRDefault="0001204C" w:rsidP="008B65BD">
            <w:pPr>
              <w:rPr>
                <w:rFonts w:cs="Arial"/>
                <w:b/>
                <w:sz w:val="22"/>
                <w:szCs w:val="22"/>
              </w:rPr>
            </w:pPr>
            <w:r>
              <w:rPr>
                <w:rFonts w:cs="Arial"/>
                <w:b/>
                <w:sz w:val="22"/>
                <w:szCs w:val="22"/>
              </w:rPr>
              <w:t>3</w:t>
            </w:r>
          </w:p>
        </w:tc>
      </w:tr>
      <w:tr w:rsidR="008B65BD" w:rsidRPr="002767DA" w14:paraId="5AE4E9C0" w14:textId="77777777" w:rsidTr="00F978BE">
        <w:trPr>
          <w:trHeight w:val="165"/>
        </w:trPr>
        <w:tc>
          <w:tcPr>
            <w:tcW w:w="2393" w:type="dxa"/>
            <w:shd w:val="clear" w:color="auto" w:fill="auto"/>
          </w:tcPr>
          <w:p w14:paraId="46A864FA" w14:textId="77777777" w:rsidR="008B65BD" w:rsidRPr="002767DA" w:rsidRDefault="008B65BD" w:rsidP="008B65BD">
            <w:pPr>
              <w:rPr>
                <w:rFonts w:cs="Arial"/>
                <w:b/>
                <w:sz w:val="22"/>
                <w:szCs w:val="22"/>
              </w:rPr>
            </w:pPr>
            <w:r>
              <w:rPr>
                <w:rFonts w:cs="Arial"/>
                <w:b/>
                <w:sz w:val="22"/>
                <w:szCs w:val="22"/>
              </w:rPr>
              <w:t>Hours</w:t>
            </w:r>
          </w:p>
        </w:tc>
        <w:tc>
          <w:tcPr>
            <w:tcW w:w="8160" w:type="dxa"/>
            <w:shd w:val="clear" w:color="auto" w:fill="auto"/>
          </w:tcPr>
          <w:p w14:paraId="027D10C4" w14:textId="77777777" w:rsidR="00024131" w:rsidRDefault="00024131" w:rsidP="00024131">
            <w:pPr>
              <w:rPr>
                <w:rFonts w:cs="Arial"/>
                <w:b/>
                <w:sz w:val="22"/>
                <w:szCs w:val="22"/>
              </w:rPr>
            </w:pPr>
            <w:r>
              <w:rPr>
                <w:rFonts w:cs="Arial"/>
                <w:b/>
                <w:sz w:val="22"/>
                <w:szCs w:val="22"/>
              </w:rPr>
              <w:t>35 hours a week</w:t>
            </w:r>
          </w:p>
          <w:p w14:paraId="12F8D185" w14:textId="73A4ACAD" w:rsidR="00024131" w:rsidRDefault="00024131" w:rsidP="00024131">
            <w:pPr>
              <w:rPr>
                <w:rFonts w:cs="Arial"/>
                <w:bCs/>
                <w:sz w:val="22"/>
                <w:szCs w:val="22"/>
              </w:rPr>
            </w:pPr>
            <w:r w:rsidRPr="00A4042E">
              <w:rPr>
                <w:rFonts w:cs="Arial"/>
                <w:bCs/>
                <w:sz w:val="22"/>
                <w:szCs w:val="22"/>
              </w:rPr>
              <w:t xml:space="preserve">Motability Operations </w:t>
            </w:r>
            <w:r w:rsidR="00006323">
              <w:rPr>
                <w:rFonts w:cs="Arial"/>
                <w:bCs/>
                <w:sz w:val="22"/>
                <w:szCs w:val="22"/>
              </w:rPr>
              <w:t xml:space="preserve">(MO) </w:t>
            </w:r>
            <w:r w:rsidRPr="00A4042E">
              <w:rPr>
                <w:rFonts w:cs="Arial"/>
                <w:bCs/>
                <w:sz w:val="22"/>
                <w:szCs w:val="22"/>
              </w:rPr>
              <w:t>has implemented hybrid working. This role is based in Bristol</w:t>
            </w:r>
            <w:r w:rsidR="0032167C">
              <w:rPr>
                <w:rFonts w:cs="Arial"/>
                <w:bCs/>
                <w:sz w:val="22"/>
                <w:szCs w:val="22"/>
              </w:rPr>
              <w:t xml:space="preserve"> or </w:t>
            </w:r>
            <w:r w:rsidR="002F3F42">
              <w:rPr>
                <w:rFonts w:cs="Arial"/>
                <w:bCs/>
                <w:sz w:val="22"/>
                <w:szCs w:val="22"/>
              </w:rPr>
              <w:t xml:space="preserve">London </w:t>
            </w:r>
            <w:r w:rsidR="0032167C">
              <w:rPr>
                <w:rFonts w:cs="Arial"/>
                <w:bCs/>
                <w:sz w:val="22"/>
                <w:szCs w:val="22"/>
              </w:rPr>
              <w:t xml:space="preserve">for </w:t>
            </w:r>
            <w:r w:rsidRPr="00A4042E">
              <w:rPr>
                <w:rFonts w:cs="Arial"/>
                <w:bCs/>
                <w:sz w:val="22"/>
                <w:szCs w:val="22"/>
              </w:rPr>
              <w:t xml:space="preserve">an average of </w:t>
            </w:r>
            <w:r>
              <w:rPr>
                <w:rFonts w:cs="Arial"/>
                <w:bCs/>
                <w:sz w:val="22"/>
                <w:szCs w:val="22"/>
              </w:rPr>
              <w:t>3</w:t>
            </w:r>
            <w:r w:rsidRPr="00A4042E">
              <w:rPr>
                <w:rFonts w:cs="Arial"/>
                <w:bCs/>
                <w:color w:val="FF0000"/>
                <w:sz w:val="22"/>
                <w:szCs w:val="22"/>
              </w:rPr>
              <w:t xml:space="preserve"> </w:t>
            </w:r>
            <w:r w:rsidRPr="00A4042E">
              <w:rPr>
                <w:rFonts w:cs="Arial"/>
                <w:bCs/>
                <w:sz w:val="22"/>
                <w:szCs w:val="22"/>
              </w:rPr>
              <w:t xml:space="preserve">days per week, with a requirement to work from </w:t>
            </w:r>
            <w:r w:rsidR="004E12CF">
              <w:rPr>
                <w:rFonts w:cs="Arial"/>
                <w:bCs/>
                <w:sz w:val="22"/>
                <w:szCs w:val="22"/>
              </w:rPr>
              <w:t xml:space="preserve">other </w:t>
            </w:r>
            <w:r w:rsidR="0032167C">
              <w:rPr>
                <w:rFonts w:cs="Arial"/>
                <w:bCs/>
                <w:sz w:val="22"/>
                <w:szCs w:val="22"/>
              </w:rPr>
              <w:t>locations</w:t>
            </w:r>
            <w:r w:rsidR="004E12CF">
              <w:rPr>
                <w:rFonts w:cs="Arial"/>
                <w:bCs/>
                <w:sz w:val="22"/>
                <w:szCs w:val="22"/>
              </w:rPr>
              <w:t xml:space="preserve"> </w:t>
            </w:r>
            <w:r w:rsidRPr="00A4042E">
              <w:rPr>
                <w:rFonts w:cs="Arial"/>
                <w:bCs/>
                <w:sz w:val="22"/>
                <w:szCs w:val="22"/>
              </w:rPr>
              <w:t>from time to time</w:t>
            </w:r>
            <w:r w:rsidR="00E4165E" w:rsidRPr="00A4042E">
              <w:rPr>
                <w:rFonts w:cs="Arial"/>
                <w:bCs/>
                <w:sz w:val="22"/>
                <w:szCs w:val="22"/>
              </w:rPr>
              <w:t xml:space="preserve">. </w:t>
            </w:r>
          </w:p>
          <w:p w14:paraId="45369AFE" w14:textId="00456D41" w:rsidR="00C14454" w:rsidRDefault="00C14454" w:rsidP="008B65BD">
            <w:pPr>
              <w:rPr>
                <w:rFonts w:cs="Arial"/>
                <w:b/>
                <w:sz w:val="22"/>
                <w:szCs w:val="22"/>
              </w:rPr>
            </w:pPr>
          </w:p>
        </w:tc>
      </w:tr>
      <w:tr w:rsidR="002E1D77" w:rsidRPr="002767DA" w14:paraId="08C43513" w14:textId="77777777" w:rsidTr="00F978BE">
        <w:trPr>
          <w:trHeight w:val="165"/>
        </w:trPr>
        <w:tc>
          <w:tcPr>
            <w:tcW w:w="2393" w:type="dxa"/>
            <w:shd w:val="clear" w:color="auto" w:fill="auto"/>
          </w:tcPr>
          <w:p w14:paraId="1AE83EAC" w14:textId="77777777" w:rsidR="002E1D77" w:rsidRDefault="002E1D77" w:rsidP="008B65BD">
            <w:pPr>
              <w:rPr>
                <w:rFonts w:cs="Arial"/>
                <w:b/>
                <w:sz w:val="22"/>
                <w:szCs w:val="22"/>
              </w:rPr>
            </w:pPr>
            <w:r>
              <w:rPr>
                <w:rFonts w:cs="Arial"/>
                <w:b/>
                <w:sz w:val="22"/>
                <w:szCs w:val="22"/>
              </w:rPr>
              <w:t>Pre-Employment Checks</w:t>
            </w:r>
          </w:p>
        </w:tc>
        <w:tc>
          <w:tcPr>
            <w:tcW w:w="8160" w:type="dxa"/>
            <w:shd w:val="clear" w:color="auto" w:fill="auto"/>
          </w:tcPr>
          <w:p w14:paraId="5AB910BE" w14:textId="68ACF41E" w:rsidR="002E1D77" w:rsidRDefault="002E1D77" w:rsidP="002E1D77">
            <w:pPr>
              <w:tabs>
                <w:tab w:val="right" w:pos="1970"/>
              </w:tabs>
              <w:rPr>
                <w:rFonts w:cs="Arial"/>
                <w:b/>
                <w:sz w:val="22"/>
                <w:szCs w:val="22"/>
              </w:rPr>
            </w:pPr>
            <w:r>
              <w:rPr>
                <w:rFonts w:cs="Arial"/>
                <w:b/>
                <w:sz w:val="22"/>
                <w:szCs w:val="22"/>
              </w:rPr>
              <w:t>DBS</w:t>
            </w:r>
            <w:r w:rsidR="00D824B2">
              <w:rPr>
                <w:rFonts w:cs="Arial"/>
                <w:b/>
                <w:sz w:val="22"/>
                <w:szCs w:val="22"/>
              </w:rPr>
              <w:t xml:space="preserve"> Check </w:t>
            </w:r>
            <w:sdt>
              <w:sdtPr>
                <w:rPr>
                  <w:rFonts w:cs="Arial"/>
                  <w:b/>
                  <w:sz w:val="22"/>
                  <w:szCs w:val="22"/>
                </w:rPr>
                <w:id w:val="-1000813910"/>
                <w14:checkbox>
                  <w14:checked w14:val="0"/>
                  <w14:checkedState w14:val="2612" w14:font="MS Gothic"/>
                  <w14:uncheckedState w14:val="2610" w14:font="MS Gothic"/>
                </w14:checkbox>
              </w:sdtPr>
              <w:sdtEndPr/>
              <w:sdtContent>
                <w:r w:rsidR="00AB3BE1">
                  <w:rPr>
                    <w:rFonts w:ascii="MS Gothic" w:eastAsia="MS Gothic" w:hAnsi="MS Gothic" w:cs="Arial" w:hint="eastAsia"/>
                    <w:b/>
                    <w:sz w:val="22"/>
                    <w:szCs w:val="22"/>
                  </w:rPr>
                  <w:t>☐</w:t>
                </w:r>
              </w:sdtContent>
            </w:sdt>
            <w:r w:rsidR="00D824B2">
              <w:rPr>
                <w:rFonts w:cs="Arial"/>
                <w:b/>
                <w:sz w:val="22"/>
                <w:szCs w:val="22"/>
              </w:rPr>
              <w:t xml:space="preserve">           Financial Check </w:t>
            </w:r>
            <w:sdt>
              <w:sdtPr>
                <w:rPr>
                  <w:rFonts w:cs="Arial"/>
                  <w:b/>
                  <w:sz w:val="22"/>
                  <w:szCs w:val="22"/>
                </w:rPr>
                <w:id w:val="-68727768"/>
                <w14:checkbox>
                  <w14:checked w14:val="0"/>
                  <w14:checkedState w14:val="2612" w14:font="MS Gothic"/>
                  <w14:uncheckedState w14:val="2610" w14:font="MS Gothic"/>
                </w14:checkbox>
              </w:sdtPr>
              <w:sdtEndPr/>
              <w:sdtContent>
                <w:r w:rsidR="00D824B2">
                  <w:rPr>
                    <w:rFonts w:ascii="MS Gothic" w:eastAsia="MS Gothic" w:hAnsi="MS Gothic" w:cs="Arial" w:hint="eastAsia"/>
                    <w:b/>
                    <w:sz w:val="22"/>
                    <w:szCs w:val="22"/>
                  </w:rPr>
                  <w:t>☐</w:t>
                </w:r>
              </w:sdtContent>
            </w:sdt>
            <w:r w:rsidR="00D824B2">
              <w:rPr>
                <w:rFonts w:cs="Arial"/>
                <w:b/>
                <w:sz w:val="22"/>
                <w:szCs w:val="22"/>
              </w:rPr>
              <w:t xml:space="preserve">          Qualification Check </w:t>
            </w:r>
            <w:sdt>
              <w:sdtPr>
                <w:rPr>
                  <w:rFonts w:cs="Arial"/>
                  <w:b/>
                  <w:sz w:val="22"/>
                  <w:szCs w:val="22"/>
                </w:rPr>
                <w:id w:val="870500380"/>
                <w14:checkbox>
                  <w14:checked w14:val="0"/>
                  <w14:checkedState w14:val="2612" w14:font="MS Gothic"/>
                  <w14:uncheckedState w14:val="2610" w14:font="MS Gothic"/>
                </w14:checkbox>
              </w:sdtPr>
              <w:sdtEndPr/>
              <w:sdtContent>
                <w:r w:rsidR="00D824B2">
                  <w:rPr>
                    <w:rFonts w:ascii="MS Gothic" w:eastAsia="MS Gothic" w:hAnsi="MS Gothic" w:cs="Arial" w:hint="eastAsia"/>
                    <w:b/>
                    <w:sz w:val="22"/>
                    <w:szCs w:val="22"/>
                  </w:rPr>
                  <w:t>☐</w:t>
                </w:r>
              </w:sdtContent>
            </w:sdt>
          </w:p>
        </w:tc>
      </w:tr>
      <w:tr w:rsidR="008B65BD" w:rsidRPr="002767DA" w14:paraId="76D5B330" w14:textId="77777777" w:rsidTr="00F978BE">
        <w:trPr>
          <w:trHeight w:val="270"/>
        </w:trPr>
        <w:tc>
          <w:tcPr>
            <w:tcW w:w="2393" w:type="dxa"/>
            <w:vMerge w:val="restart"/>
            <w:shd w:val="clear" w:color="auto" w:fill="auto"/>
          </w:tcPr>
          <w:p w14:paraId="6A34CA87" w14:textId="6DEF76EA" w:rsidR="008B65BD" w:rsidRPr="002767DA" w:rsidRDefault="008B65BD" w:rsidP="008B65BD">
            <w:pPr>
              <w:jc w:val="both"/>
              <w:rPr>
                <w:rFonts w:cs="Arial"/>
                <w:b/>
                <w:sz w:val="22"/>
                <w:szCs w:val="22"/>
              </w:rPr>
            </w:pPr>
            <w:r w:rsidRPr="002767DA">
              <w:rPr>
                <w:rFonts w:cs="Arial"/>
                <w:b/>
                <w:sz w:val="22"/>
                <w:szCs w:val="22"/>
              </w:rPr>
              <w:t>Purpose of Role:</w:t>
            </w:r>
          </w:p>
        </w:tc>
        <w:tc>
          <w:tcPr>
            <w:tcW w:w="8160" w:type="dxa"/>
            <w:vMerge w:val="restart"/>
            <w:shd w:val="clear" w:color="auto" w:fill="auto"/>
          </w:tcPr>
          <w:p w14:paraId="40D81E57" w14:textId="11239EBF" w:rsidR="00511219" w:rsidRPr="00511219" w:rsidRDefault="00511219" w:rsidP="00511219">
            <w:pPr>
              <w:jc w:val="both"/>
              <w:rPr>
                <w:rFonts w:eastAsia="Calibri" w:cs="Arial"/>
                <w:sz w:val="22"/>
                <w:szCs w:val="22"/>
              </w:rPr>
            </w:pPr>
            <w:r w:rsidRPr="00511219">
              <w:rPr>
                <w:rFonts w:eastAsia="Calibri" w:cs="Arial"/>
                <w:sz w:val="22"/>
                <w:szCs w:val="22"/>
              </w:rPr>
              <w:t>In your role, you will support the business through collaborating and business partnering, to embed impact and sustainability as part of business activity. </w:t>
            </w:r>
          </w:p>
          <w:p w14:paraId="3E10D6EF" w14:textId="77777777" w:rsidR="00511219" w:rsidRPr="00511219" w:rsidRDefault="00511219" w:rsidP="00511219">
            <w:pPr>
              <w:jc w:val="both"/>
              <w:rPr>
                <w:rFonts w:eastAsia="Calibri" w:cs="Arial"/>
                <w:sz w:val="22"/>
                <w:szCs w:val="22"/>
              </w:rPr>
            </w:pPr>
            <w:r w:rsidRPr="00511219">
              <w:rPr>
                <w:rFonts w:eastAsia="Calibri" w:cs="Arial"/>
                <w:sz w:val="22"/>
                <w:szCs w:val="22"/>
              </w:rPr>
              <w:t> </w:t>
            </w:r>
          </w:p>
          <w:p w14:paraId="271254CF" w14:textId="77777777" w:rsidR="00511219" w:rsidRPr="00511219" w:rsidRDefault="00511219" w:rsidP="00511219">
            <w:pPr>
              <w:jc w:val="both"/>
              <w:rPr>
                <w:rFonts w:eastAsia="Calibri" w:cs="Arial"/>
                <w:sz w:val="22"/>
                <w:szCs w:val="22"/>
              </w:rPr>
            </w:pPr>
            <w:r w:rsidRPr="00511219">
              <w:rPr>
                <w:rFonts w:eastAsia="Calibri" w:cs="Arial"/>
                <w:sz w:val="22"/>
                <w:szCs w:val="22"/>
              </w:rPr>
              <w:t>You will develop strong connections across MO to provide added-value support. This could be uncovering carbon reduction plans, circular economy opportunities and increasing employee awareness.</w:t>
            </w:r>
          </w:p>
          <w:p w14:paraId="054C55B4" w14:textId="77777777" w:rsidR="00511219" w:rsidRPr="00511219" w:rsidRDefault="00511219" w:rsidP="00511219">
            <w:pPr>
              <w:jc w:val="both"/>
              <w:rPr>
                <w:rFonts w:eastAsia="Calibri" w:cs="Arial"/>
                <w:sz w:val="22"/>
                <w:szCs w:val="22"/>
              </w:rPr>
            </w:pPr>
            <w:r w:rsidRPr="00511219">
              <w:rPr>
                <w:rFonts w:eastAsia="Calibri" w:cs="Arial"/>
                <w:sz w:val="22"/>
                <w:szCs w:val="22"/>
              </w:rPr>
              <w:t> </w:t>
            </w:r>
          </w:p>
          <w:p w14:paraId="5C809F53" w14:textId="12B7D04E" w:rsidR="00511219" w:rsidRPr="00511219" w:rsidRDefault="00511219" w:rsidP="00511219">
            <w:pPr>
              <w:jc w:val="both"/>
              <w:rPr>
                <w:rFonts w:eastAsia="Calibri" w:cs="Arial"/>
                <w:sz w:val="22"/>
                <w:szCs w:val="22"/>
              </w:rPr>
            </w:pPr>
            <w:r w:rsidRPr="00511219">
              <w:rPr>
                <w:rFonts w:eastAsia="Calibri" w:cs="Arial"/>
                <w:sz w:val="22"/>
                <w:szCs w:val="22"/>
              </w:rPr>
              <w:t>You will drive best practice through engaging with third parties and external bodies such as B Corp’s B Movement Builder (BMB) programme. To engage with and facilitate the B Corp certification process to achieve full certification and to champion the ongoing maintenance of MO’s B Corp status.</w:t>
            </w:r>
          </w:p>
          <w:p w14:paraId="4D6D1130" w14:textId="77777777" w:rsidR="00511219" w:rsidRPr="00511219" w:rsidRDefault="00511219" w:rsidP="00511219">
            <w:pPr>
              <w:jc w:val="both"/>
              <w:rPr>
                <w:rFonts w:eastAsia="Calibri" w:cs="Arial"/>
                <w:sz w:val="22"/>
                <w:szCs w:val="22"/>
              </w:rPr>
            </w:pPr>
            <w:r w:rsidRPr="00511219">
              <w:rPr>
                <w:rFonts w:eastAsia="Calibri" w:cs="Arial"/>
                <w:sz w:val="22"/>
                <w:szCs w:val="22"/>
              </w:rPr>
              <w:t> </w:t>
            </w:r>
          </w:p>
          <w:p w14:paraId="6C3936B3" w14:textId="77777777" w:rsidR="00511219" w:rsidRPr="00511219" w:rsidRDefault="00511219" w:rsidP="00511219">
            <w:pPr>
              <w:jc w:val="both"/>
              <w:rPr>
                <w:rFonts w:eastAsia="Calibri" w:cs="Arial"/>
                <w:sz w:val="22"/>
                <w:szCs w:val="22"/>
              </w:rPr>
            </w:pPr>
            <w:r w:rsidRPr="00511219">
              <w:rPr>
                <w:rFonts w:eastAsia="Calibri" w:cs="Arial"/>
                <w:sz w:val="22"/>
                <w:szCs w:val="22"/>
              </w:rPr>
              <w:t>You will be accountable for:</w:t>
            </w:r>
          </w:p>
          <w:p w14:paraId="69F4702E" w14:textId="77777777" w:rsidR="00511219" w:rsidRPr="00511219" w:rsidRDefault="00511219" w:rsidP="00511219">
            <w:pPr>
              <w:jc w:val="both"/>
              <w:rPr>
                <w:rFonts w:eastAsia="Calibri" w:cs="Arial"/>
                <w:sz w:val="22"/>
                <w:szCs w:val="22"/>
              </w:rPr>
            </w:pPr>
            <w:r w:rsidRPr="00511219">
              <w:rPr>
                <w:rFonts w:eastAsia="Calibri" w:cs="Arial"/>
                <w:sz w:val="22"/>
                <w:szCs w:val="22"/>
              </w:rPr>
              <w:t> </w:t>
            </w:r>
          </w:p>
          <w:p w14:paraId="618077FD"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Providing assurance that impact and sustainability has been measured as part of business decision making.</w:t>
            </w:r>
          </w:p>
          <w:p w14:paraId="1888189A"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Creating a double materiality review process in conjunction with the Sustainability Performance &amp; Analysis Manager that engages stakeholders.</w:t>
            </w:r>
          </w:p>
          <w:p w14:paraId="382490CE"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Engagement with B Corp and the BMB community.</w:t>
            </w:r>
          </w:p>
          <w:p w14:paraId="6DD405E6"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Developing a programme of assurance activity and network of contacts </w:t>
            </w:r>
          </w:p>
          <w:p w14:paraId="79F34B4D"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Supporting the long-term sustainability assessment of the business and strategic progress</w:t>
            </w:r>
          </w:p>
          <w:p w14:paraId="059CC7D5"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Manage relationships with key third parties such as ratings agencies.</w:t>
            </w:r>
          </w:p>
          <w:p w14:paraId="6AAAD76C"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Co-ordinating the material for the Impact &amp; Sustainability Committee</w:t>
            </w:r>
          </w:p>
          <w:p w14:paraId="3717280C"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Ensuring MO’s approach is aligned to best practice.</w:t>
            </w:r>
          </w:p>
          <w:p w14:paraId="0E6817B9"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 xml:space="preserve">Monitoring volunteering, charitable </w:t>
            </w:r>
            <w:proofErr w:type="gramStart"/>
            <w:r w:rsidRPr="00511219">
              <w:rPr>
                <w:rFonts w:eastAsia="Calibri" w:cs="Arial"/>
                <w:sz w:val="22"/>
                <w:szCs w:val="22"/>
              </w:rPr>
              <w:t>giving</w:t>
            </w:r>
            <w:proofErr w:type="gramEnd"/>
            <w:r w:rsidRPr="00511219">
              <w:rPr>
                <w:rFonts w:eastAsia="Calibri" w:cs="Arial"/>
                <w:sz w:val="22"/>
                <w:szCs w:val="22"/>
              </w:rPr>
              <w:t xml:space="preserve"> and matched funding performance.</w:t>
            </w:r>
          </w:p>
          <w:p w14:paraId="4A62D2FF"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Performing a gap analysis and action plan from frameworks and agency reviews</w:t>
            </w:r>
          </w:p>
          <w:p w14:paraId="4C4562B8" w14:textId="77777777" w:rsidR="00511219" w:rsidRPr="00511219" w:rsidRDefault="00511219" w:rsidP="00511219">
            <w:pPr>
              <w:numPr>
                <w:ilvl w:val="0"/>
                <w:numId w:val="34"/>
              </w:numPr>
              <w:jc w:val="both"/>
              <w:rPr>
                <w:rFonts w:eastAsia="Calibri" w:cs="Arial"/>
                <w:sz w:val="22"/>
                <w:szCs w:val="22"/>
              </w:rPr>
            </w:pPr>
            <w:r w:rsidRPr="00511219">
              <w:rPr>
                <w:rFonts w:eastAsia="Calibri" w:cs="Arial"/>
                <w:sz w:val="22"/>
                <w:szCs w:val="22"/>
              </w:rPr>
              <w:t>The impact and sustainability committee and champions </w:t>
            </w:r>
          </w:p>
          <w:p w14:paraId="4A49F7E4" w14:textId="77777777" w:rsidR="00511219" w:rsidRDefault="00511219" w:rsidP="00511219">
            <w:pPr>
              <w:jc w:val="both"/>
              <w:rPr>
                <w:rFonts w:eastAsia="Calibri" w:cs="Arial"/>
                <w:sz w:val="22"/>
                <w:szCs w:val="22"/>
              </w:rPr>
            </w:pPr>
          </w:p>
          <w:p w14:paraId="1CE8FDC5" w14:textId="10168070" w:rsidR="00511219" w:rsidRPr="00511219" w:rsidRDefault="00511219" w:rsidP="00511219">
            <w:pPr>
              <w:jc w:val="both"/>
              <w:rPr>
                <w:rFonts w:eastAsia="Calibri" w:cs="Arial"/>
                <w:sz w:val="22"/>
                <w:szCs w:val="22"/>
              </w:rPr>
            </w:pPr>
            <w:r w:rsidRPr="00511219">
              <w:rPr>
                <w:rFonts w:eastAsia="Calibri" w:cs="Arial"/>
                <w:sz w:val="22"/>
                <w:szCs w:val="22"/>
              </w:rPr>
              <w:t>You will also co-ordinate and provide business input into projects such as our annual impact reporting, B Corp certification and the sustainability strategic review process. </w:t>
            </w:r>
          </w:p>
          <w:p w14:paraId="315C28A3" w14:textId="77777777" w:rsidR="00511219" w:rsidRPr="00511219" w:rsidRDefault="00511219" w:rsidP="00511219">
            <w:pPr>
              <w:jc w:val="both"/>
              <w:rPr>
                <w:rFonts w:eastAsia="Calibri" w:cs="Arial"/>
                <w:sz w:val="22"/>
                <w:szCs w:val="22"/>
              </w:rPr>
            </w:pPr>
          </w:p>
          <w:p w14:paraId="7693A891" w14:textId="54C3F533" w:rsidR="00F978BE" w:rsidRPr="00F978BE" w:rsidRDefault="00511219" w:rsidP="00F978BE">
            <w:pPr>
              <w:jc w:val="both"/>
              <w:rPr>
                <w:rFonts w:eastAsia="Calibri" w:cs="Arial"/>
                <w:sz w:val="22"/>
                <w:szCs w:val="22"/>
              </w:rPr>
            </w:pPr>
            <w:r w:rsidRPr="00511219">
              <w:rPr>
                <w:rFonts w:eastAsia="Calibri" w:cs="Arial"/>
                <w:sz w:val="22"/>
                <w:szCs w:val="22"/>
              </w:rPr>
              <w:t xml:space="preserve">Your role will be key in helping MO in achieving sustainability goals, reducing carbon </w:t>
            </w:r>
            <w:proofErr w:type="gramStart"/>
            <w:r w:rsidR="00AC421E">
              <w:rPr>
                <w:rFonts w:eastAsia="Calibri" w:cs="Arial"/>
                <w:sz w:val="22"/>
                <w:szCs w:val="22"/>
              </w:rPr>
              <w:t>emissions</w:t>
            </w:r>
            <w:proofErr w:type="gramEnd"/>
            <w:r w:rsidR="00AC421E">
              <w:rPr>
                <w:rFonts w:eastAsia="Calibri" w:cs="Arial"/>
                <w:sz w:val="22"/>
                <w:szCs w:val="22"/>
              </w:rPr>
              <w:t xml:space="preserve"> </w:t>
            </w:r>
            <w:r w:rsidRPr="00511219">
              <w:rPr>
                <w:rFonts w:eastAsia="Calibri" w:cs="Arial"/>
                <w:sz w:val="22"/>
                <w:szCs w:val="22"/>
              </w:rPr>
              <w:t>and implementing science-based targets. </w:t>
            </w:r>
          </w:p>
          <w:p w14:paraId="064A98D4" w14:textId="1B0A6157" w:rsidR="00F978BE" w:rsidRPr="00DF4AC3" w:rsidRDefault="00F978BE" w:rsidP="00DF4AC3">
            <w:pPr>
              <w:rPr>
                <w:sz w:val="22"/>
                <w:szCs w:val="22"/>
              </w:rPr>
            </w:pPr>
          </w:p>
        </w:tc>
      </w:tr>
      <w:tr w:rsidR="008B65BD" w:rsidRPr="002767DA" w14:paraId="70D7252D" w14:textId="77777777" w:rsidTr="00F978BE">
        <w:trPr>
          <w:trHeight w:val="270"/>
        </w:trPr>
        <w:tc>
          <w:tcPr>
            <w:tcW w:w="2393" w:type="dxa"/>
            <w:vMerge/>
            <w:shd w:val="clear" w:color="auto" w:fill="auto"/>
          </w:tcPr>
          <w:p w14:paraId="7F481EC9" w14:textId="77777777" w:rsidR="008B65BD" w:rsidRPr="002767DA" w:rsidRDefault="008B65BD" w:rsidP="008B65BD">
            <w:pPr>
              <w:jc w:val="both"/>
              <w:rPr>
                <w:rFonts w:cs="Arial"/>
                <w:b/>
                <w:sz w:val="22"/>
                <w:szCs w:val="22"/>
              </w:rPr>
            </w:pPr>
          </w:p>
        </w:tc>
        <w:tc>
          <w:tcPr>
            <w:tcW w:w="8160" w:type="dxa"/>
            <w:vMerge/>
            <w:shd w:val="clear" w:color="auto" w:fill="auto"/>
          </w:tcPr>
          <w:p w14:paraId="0CD20A05" w14:textId="77777777" w:rsidR="008B65BD" w:rsidRPr="002767DA" w:rsidRDefault="008B65BD" w:rsidP="008B65BD">
            <w:pPr>
              <w:jc w:val="both"/>
              <w:rPr>
                <w:sz w:val="22"/>
                <w:szCs w:val="22"/>
              </w:rPr>
            </w:pPr>
          </w:p>
        </w:tc>
      </w:tr>
      <w:tr w:rsidR="008B65BD" w:rsidRPr="002767DA" w14:paraId="5F0C68CB" w14:textId="77777777" w:rsidTr="00F978BE">
        <w:trPr>
          <w:trHeight w:val="270"/>
        </w:trPr>
        <w:tc>
          <w:tcPr>
            <w:tcW w:w="2393" w:type="dxa"/>
            <w:vMerge/>
            <w:shd w:val="clear" w:color="auto" w:fill="auto"/>
          </w:tcPr>
          <w:p w14:paraId="08BA1481" w14:textId="77777777" w:rsidR="008B65BD" w:rsidRPr="002767DA" w:rsidRDefault="008B65BD" w:rsidP="008B65BD">
            <w:pPr>
              <w:jc w:val="both"/>
              <w:rPr>
                <w:rFonts w:cs="Arial"/>
                <w:b/>
                <w:sz w:val="22"/>
                <w:szCs w:val="22"/>
              </w:rPr>
            </w:pPr>
          </w:p>
        </w:tc>
        <w:tc>
          <w:tcPr>
            <w:tcW w:w="8160" w:type="dxa"/>
            <w:vMerge/>
            <w:shd w:val="clear" w:color="auto" w:fill="auto"/>
          </w:tcPr>
          <w:p w14:paraId="65B154BB" w14:textId="77777777" w:rsidR="008B65BD" w:rsidRPr="002767DA" w:rsidRDefault="008B65BD" w:rsidP="008B65BD">
            <w:pPr>
              <w:jc w:val="both"/>
              <w:rPr>
                <w:sz w:val="22"/>
                <w:szCs w:val="22"/>
              </w:rPr>
            </w:pPr>
          </w:p>
        </w:tc>
      </w:tr>
      <w:tr w:rsidR="008B65BD" w:rsidRPr="002767DA" w14:paraId="4088DC0E" w14:textId="77777777" w:rsidTr="00F978BE">
        <w:trPr>
          <w:trHeight w:val="878"/>
        </w:trPr>
        <w:tc>
          <w:tcPr>
            <w:tcW w:w="2393" w:type="dxa"/>
            <w:vMerge/>
            <w:shd w:val="clear" w:color="auto" w:fill="auto"/>
          </w:tcPr>
          <w:p w14:paraId="7A1D0BEF" w14:textId="77777777" w:rsidR="008B65BD" w:rsidRPr="002767DA" w:rsidRDefault="008B65BD" w:rsidP="008B65BD">
            <w:pPr>
              <w:pStyle w:val="Heading1"/>
              <w:jc w:val="both"/>
              <w:rPr>
                <w:rFonts w:cs="Arial"/>
                <w:sz w:val="22"/>
                <w:szCs w:val="22"/>
              </w:rPr>
            </w:pPr>
          </w:p>
        </w:tc>
        <w:tc>
          <w:tcPr>
            <w:tcW w:w="8160" w:type="dxa"/>
            <w:vMerge/>
            <w:shd w:val="clear" w:color="auto" w:fill="auto"/>
          </w:tcPr>
          <w:p w14:paraId="475FC802" w14:textId="77777777" w:rsidR="008B65BD" w:rsidRPr="002767DA" w:rsidRDefault="008B65BD" w:rsidP="008B65BD">
            <w:pPr>
              <w:pStyle w:val="Heading1"/>
              <w:jc w:val="both"/>
              <w:rPr>
                <w:rFonts w:cs="Arial"/>
                <w:sz w:val="22"/>
                <w:szCs w:val="22"/>
              </w:rPr>
            </w:pPr>
          </w:p>
        </w:tc>
      </w:tr>
      <w:tr w:rsidR="00455D24" w:rsidRPr="002767DA" w14:paraId="08F12036" w14:textId="77777777" w:rsidTr="00F978BE">
        <w:trPr>
          <w:trHeight w:val="276"/>
        </w:trPr>
        <w:tc>
          <w:tcPr>
            <w:tcW w:w="2393" w:type="dxa"/>
            <w:shd w:val="clear" w:color="auto" w:fill="auto"/>
          </w:tcPr>
          <w:p w14:paraId="5D6ECB11" w14:textId="77777777" w:rsidR="00455D24" w:rsidRPr="002767DA" w:rsidRDefault="00455D24" w:rsidP="00455D24">
            <w:pPr>
              <w:jc w:val="both"/>
              <w:rPr>
                <w:b/>
                <w:sz w:val="22"/>
                <w:szCs w:val="22"/>
              </w:rPr>
            </w:pPr>
            <w:r w:rsidRPr="002767DA">
              <w:rPr>
                <w:b/>
                <w:sz w:val="22"/>
                <w:szCs w:val="22"/>
              </w:rPr>
              <w:t>About you:</w:t>
            </w:r>
          </w:p>
        </w:tc>
        <w:tc>
          <w:tcPr>
            <w:tcW w:w="8160" w:type="dxa"/>
            <w:shd w:val="clear" w:color="auto" w:fill="auto"/>
          </w:tcPr>
          <w:p w14:paraId="4B15103A" w14:textId="77777777" w:rsidR="009E6974" w:rsidRDefault="00AE3798" w:rsidP="00AE3798">
            <w:pPr>
              <w:jc w:val="both"/>
              <w:rPr>
                <w:sz w:val="22"/>
                <w:szCs w:val="22"/>
              </w:rPr>
            </w:pPr>
            <w:r w:rsidRPr="00FA2CAF">
              <w:rPr>
                <w:sz w:val="22"/>
                <w:szCs w:val="22"/>
              </w:rPr>
              <w:t xml:space="preserve">This role is </w:t>
            </w:r>
            <w:r>
              <w:rPr>
                <w:sz w:val="22"/>
                <w:szCs w:val="22"/>
              </w:rPr>
              <w:t xml:space="preserve">best suited to </w:t>
            </w:r>
            <w:r w:rsidRPr="00FA2CAF">
              <w:rPr>
                <w:sz w:val="22"/>
                <w:szCs w:val="22"/>
              </w:rPr>
              <w:t xml:space="preserve">an experienced </w:t>
            </w:r>
            <w:r w:rsidR="001A7B2C">
              <w:rPr>
                <w:sz w:val="22"/>
                <w:szCs w:val="22"/>
              </w:rPr>
              <w:t xml:space="preserve">business </w:t>
            </w:r>
            <w:r w:rsidRPr="00FA2CAF">
              <w:rPr>
                <w:sz w:val="22"/>
                <w:szCs w:val="22"/>
              </w:rPr>
              <w:t xml:space="preserve">professional, who is passionate about </w:t>
            </w:r>
            <w:r w:rsidR="009E6974">
              <w:rPr>
                <w:sz w:val="22"/>
                <w:szCs w:val="22"/>
              </w:rPr>
              <w:t>supporting the business to achieve its impact and sustainability goals.</w:t>
            </w:r>
          </w:p>
          <w:p w14:paraId="182E27E9" w14:textId="77777777" w:rsidR="009E6974" w:rsidRDefault="009E6974" w:rsidP="00AE3798">
            <w:pPr>
              <w:jc w:val="both"/>
              <w:rPr>
                <w:sz w:val="22"/>
                <w:szCs w:val="22"/>
              </w:rPr>
            </w:pPr>
          </w:p>
          <w:p w14:paraId="4974AB90" w14:textId="126D8409" w:rsidR="00173718" w:rsidRDefault="00985505" w:rsidP="00B00077">
            <w:pPr>
              <w:jc w:val="both"/>
              <w:rPr>
                <w:sz w:val="22"/>
                <w:szCs w:val="22"/>
              </w:rPr>
            </w:pPr>
            <w:r w:rsidRPr="00985505">
              <w:rPr>
                <w:sz w:val="22"/>
                <w:szCs w:val="22"/>
              </w:rPr>
              <w:lastRenderedPageBreak/>
              <w:t xml:space="preserve">You </w:t>
            </w:r>
            <w:r>
              <w:rPr>
                <w:sz w:val="22"/>
                <w:szCs w:val="22"/>
              </w:rPr>
              <w:t xml:space="preserve">can demonstrate the ability </w:t>
            </w:r>
            <w:r w:rsidRPr="00985505">
              <w:rPr>
                <w:sz w:val="22"/>
                <w:szCs w:val="22"/>
              </w:rPr>
              <w:t>to operate across multiple business areas at all levels</w:t>
            </w:r>
            <w:r w:rsidR="00B00077">
              <w:rPr>
                <w:sz w:val="22"/>
                <w:szCs w:val="22"/>
              </w:rPr>
              <w:t xml:space="preserve">. You will have experience of managing and supporting </w:t>
            </w:r>
            <w:r w:rsidR="00FD7C3F">
              <w:rPr>
                <w:sz w:val="22"/>
                <w:szCs w:val="22"/>
              </w:rPr>
              <w:t>project activity through to delivery, driving business value.</w:t>
            </w:r>
          </w:p>
          <w:p w14:paraId="77AD983B" w14:textId="77777777" w:rsidR="00173718" w:rsidRDefault="00173718" w:rsidP="00AE3798">
            <w:pPr>
              <w:jc w:val="both"/>
              <w:rPr>
                <w:sz w:val="22"/>
                <w:szCs w:val="22"/>
              </w:rPr>
            </w:pPr>
          </w:p>
          <w:p w14:paraId="0450B670" w14:textId="77777777" w:rsidR="00AE3798" w:rsidRPr="00FA2CAF" w:rsidRDefault="00AE3798" w:rsidP="00AE3798">
            <w:pPr>
              <w:jc w:val="both"/>
              <w:rPr>
                <w:sz w:val="22"/>
                <w:szCs w:val="22"/>
              </w:rPr>
            </w:pPr>
            <w:r w:rsidRPr="00FA2CAF">
              <w:rPr>
                <w:sz w:val="22"/>
                <w:szCs w:val="22"/>
              </w:rPr>
              <w:t>You will have excellent communication</w:t>
            </w:r>
            <w:r>
              <w:rPr>
                <w:sz w:val="22"/>
                <w:szCs w:val="22"/>
              </w:rPr>
              <w:t xml:space="preserve"> and </w:t>
            </w:r>
            <w:r w:rsidRPr="00FA2CAF">
              <w:rPr>
                <w:sz w:val="22"/>
                <w:szCs w:val="22"/>
              </w:rPr>
              <w:t xml:space="preserve">organisational </w:t>
            </w:r>
            <w:r>
              <w:rPr>
                <w:sz w:val="22"/>
                <w:szCs w:val="22"/>
              </w:rPr>
              <w:t>s</w:t>
            </w:r>
            <w:r w:rsidRPr="00FA2CAF">
              <w:rPr>
                <w:sz w:val="22"/>
                <w:szCs w:val="22"/>
              </w:rPr>
              <w:t>kills</w:t>
            </w:r>
            <w:r>
              <w:rPr>
                <w:sz w:val="22"/>
                <w:szCs w:val="22"/>
              </w:rPr>
              <w:t>, with a keen interest and understanding of impact and sustainability topics</w:t>
            </w:r>
            <w:r w:rsidRPr="00FA2CAF">
              <w:rPr>
                <w:sz w:val="22"/>
                <w:szCs w:val="22"/>
              </w:rPr>
              <w:t>. You will understand the importance of getting the basics right and show an interest in ensuring that all aspects of the role are undertaken to the highest standards.</w:t>
            </w:r>
          </w:p>
          <w:p w14:paraId="27739E53" w14:textId="77777777" w:rsidR="00AE3798" w:rsidRPr="00FA2CAF" w:rsidRDefault="00AE3798" w:rsidP="00AE3798">
            <w:pPr>
              <w:jc w:val="both"/>
              <w:rPr>
                <w:sz w:val="22"/>
                <w:szCs w:val="22"/>
              </w:rPr>
            </w:pPr>
          </w:p>
          <w:p w14:paraId="198D97C1" w14:textId="112C786C" w:rsidR="00AE3798" w:rsidRDefault="00AE3798" w:rsidP="00AE3798">
            <w:pPr>
              <w:jc w:val="both"/>
              <w:rPr>
                <w:sz w:val="22"/>
                <w:szCs w:val="22"/>
              </w:rPr>
            </w:pPr>
            <w:r w:rsidRPr="00FA2CAF">
              <w:rPr>
                <w:sz w:val="22"/>
                <w:szCs w:val="22"/>
              </w:rPr>
              <w:t xml:space="preserve">This role is most suited to someone who </w:t>
            </w:r>
            <w:r>
              <w:rPr>
                <w:sz w:val="22"/>
                <w:szCs w:val="22"/>
              </w:rPr>
              <w:t>thrives on working across multiple business areas</w:t>
            </w:r>
            <w:r w:rsidR="008A5175">
              <w:rPr>
                <w:sz w:val="22"/>
                <w:szCs w:val="22"/>
              </w:rPr>
              <w:t xml:space="preserve">, managing </w:t>
            </w:r>
            <w:r w:rsidR="002E60C1">
              <w:rPr>
                <w:sz w:val="22"/>
                <w:szCs w:val="22"/>
              </w:rPr>
              <w:t>multiple initiatives</w:t>
            </w:r>
            <w:r>
              <w:rPr>
                <w:sz w:val="22"/>
                <w:szCs w:val="22"/>
              </w:rPr>
              <w:t xml:space="preserve"> and can build strong working relationships. </w:t>
            </w:r>
          </w:p>
          <w:p w14:paraId="51DB8A20" w14:textId="77777777" w:rsidR="002976C7" w:rsidRDefault="002976C7" w:rsidP="002976C7">
            <w:pPr>
              <w:jc w:val="both"/>
              <w:rPr>
                <w:sz w:val="22"/>
                <w:szCs w:val="22"/>
              </w:rPr>
            </w:pPr>
          </w:p>
          <w:p w14:paraId="332AB867" w14:textId="1C36D348" w:rsidR="00455D24" w:rsidRPr="00F978BE" w:rsidRDefault="002976C7" w:rsidP="00F978BE">
            <w:pPr>
              <w:jc w:val="both"/>
              <w:rPr>
                <w:sz w:val="22"/>
                <w:szCs w:val="22"/>
              </w:rPr>
            </w:pPr>
            <w:r w:rsidRPr="002976C7">
              <w:rPr>
                <w:sz w:val="22"/>
                <w:szCs w:val="22"/>
              </w:rPr>
              <w:t>You will be a cultural role model for the business</w:t>
            </w:r>
            <w:r>
              <w:rPr>
                <w:sz w:val="22"/>
                <w:szCs w:val="22"/>
              </w:rPr>
              <w:t>.</w:t>
            </w:r>
          </w:p>
        </w:tc>
      </w:tr>
      <w:tr w:rsidR="00F978BE" w:rsidRPr="002767DA" w14:paraId="2D39FD78" w14:textId="77777777" w:rsidTr="00F978BE">
        <w:trPr>
          <w:trHeight w:val="276"/>
        </w:trPr>
        <w:tc>
          <w:tcPr>
            <w:tcW w:w="2393" w:type="dxa"/>
            <w:shd w:val="clear" w:color="auto" w:fill="auto"/>
          </w:tcPr>
          <w:p w14:paraId="04965233" w14:textId="77777777" w:rsidR="00F978BE" w:rsidRDefault="00F978BE" w:rsidP="00455D24">
            <w:pPr>
              <w:jc w:val="both"/>
              <w:rPr>
                <w:b/>
                <w:sz w:val="22"/>
                <w:szCs w:val="22"/>
              </w:rPr>
            </w:pPr>
            <w:r w:rsidRPr="00F978BE">
              <w:rPr>
                <w:b/>
                <w:sz w:val="22"/>
                <w:szCs w:val="22"/>
              </w:rPr>
              <w:lastRenderedPageBreak/>
              <w:t>Minimum Criteria</w:t>
            </w:r>
          </w:p>
          <w:p w14:paraId="1B9FDD91" w14:textId="23987B81" w:rsidR="00F978BE" w:rsidRPr="002767DA" w:rsidRDefault="00F978BE" w:rsidP="00455D24">
            <w:pPr>
              <w:jc w:val="both"/>
              <w:rPr>
                <w:b/>
                <w:sz w:val="22"/>
                <w:szCs w:val="22"/>
              </w:rPr>
            </w:pPr>
          </w:p>
        </w:tc>
        <w:tc>
          <w:tcPr>
            <w:tcW w:w="8160" w:type="dxa"/>
            <w:shd w:val="clear" w:color="auto" w:fill="auto"/>
          </w:tcPr>
          <w:p w14:paraId="15337046" w14:textId="0B2813A7" w:rsidR="00F978BE" w:rsidRPr="00F978BE" w:rsidRDefault="00F978BE" w:rsidP="00F978BE">
            <w:pPr>
              <w:pStyle w:val="ListParagraph"/>
              <w:numPr>
                <w:ilvl w:val="0"/>
                <w:numId w:val="35"/>
              </w:numPr>
              <w:jc w:val="both"/>
              <w:rPr>
                <w:sz w:val="22"/>
                <w:szCs w:val="22"/>
              </w:rPr>
            </w:pPr>
            <w:r>
              <w:rPr>
                <w:sz w:val="22"/>
                <w:szCs w:val="22"/>
              </w:rPr>
              <w:t>E</w:t>
            </w:r>
            <w:r w:rsidRPr="00F978BE">
              <w:rPr>
                <w:sz w:val="22"/>
                <w:szCs w:val="22"/>
              </w:rPr>
              <w:t>xperience working in a cross functional business partner or business support role</w:t>
            </w:r>
          </w:p>
          <w:p w14:paraId="7166EE3D" w14:textId="766FD782" w:rsidR="00F978BE" w:rsidRPr="00F978BE" w:rsidRDefault="00F978BE" w:rsidP="00F978BE">
            <w:pPr>
              <w:pStyle w:val="ListParagraph"/>
              <w:numPr>
                <w:ilvl w:val="0"/>
                <w:numId w:val="35"/>
              </w:numPr>
              <w:jc w:val="both"/>
              <w:rPr>
                <w:sz w:val="22"/>
                <w:szCs w:val="22"/>
              </w:rPr>
            </w:pPr>
            <w:r w:rsidRPr="00F978BE">
              <w:rPr>
                <w:sz w:val="22"/>
                <w:szCs w:val="22"/>
              </w:rPr>
              <w:t xml:space="preserve">Demonstratable track record of building strong business </w:t>
            </w:r>
            <w:proofErr w:type="gramStart"/>
            <w:r w:rsidRPr="00F978BE">
              <w:rPr>
                <w:sz w:val="22"/>
                <w:szCs w:val="22"/>
              </w:rPr>
              <w:t>relationships</w:t>
            </w:r>
            <w:proofErr w:type="gramEnd"/>
          </w:p>
          <w:p w14:paraId="14CE9EF0" w14:textId="3E6C6617" w:rsidR="00F978BE" w:rsidRPr="00F978BE" w:rsidRDefault="00F978BE" w:rsidP="00F978BE">
            <w:pPr>
              <w:pStyle w:val="ListParagraph"/>
              <w:numPr>
                <w:ilvl w:val="0"/>
                <w:numId w:val="35"/>
              </w:numPr>
              <w:jc w:val="both"/>
              <w:rPr>
                <w:sz w:val="22"/>
                <w:szCs w:val="22"/>
              </w:rPr>
            </w:pPr>
            <w:r w:rsidRPr="00F978BE">
              <w:rPr>
                <w:sz w:val="22"/>
                <w:szCs w:val="22"/>
              </w:rPr>
              <w:t xml:space="preserve">You are well-organised with excellent communication </w:t>
            </w:r>
            <w:proofErr w:type="gramStart"/>
            <w:r w:rsidRPr="00F978BE">
              <w:rPr>
                <w:sz w:val="22"/>
                <w:szCs w:val="22"/>
              </w:rPr>
              <w:t>skills</w:t>
            </w:r>
            <w:proofErr w:type="gramEnd"/>
          </w:p>
          <w:p w14:paraId="55B40B91" w14:textId="002D9C47" w:rsidR="00F978BE" w:rsidRPr="00F978BE" w:rsidRDefault="00F978BE" w:rsidP="00F978BE">
            <w:pPr>
              <w:pStyle w:val="ListParagraph"/>
              <w:numPr>
                <w:ilvl w:val="0"/>
                <w:numId w:val="35"/>
              </w:numPr>
              <w:jc w:val="both"/>
              <w:rPr>
                <w:sz w:val="22"/>
                <w:szCs w:val="22"/>
              </w:rPr>
            </w:pPr>
            <w:r w:rsidRPr="00F978BE">
              <w:rPr>
                <w:sz w:val="22"/>
                <w:szCs w:val="22"/>
              </w:rPr>
              <w:t xml:space="preserve">You have examples of how to build business engagement and </w:t>
            </w:r>
            <w:proofErr w:type="gramStart"/>
            <w:r w:rsidRPr="00F978BE">
              <w:rPr>
                <w:sz w:val="22"/>
                <w:szCs w:val="22"/>
              </w:rPr>
              <w:t>awareness</w:t>
            </w:r>
            <w:proofErr w:type="gramEnd"/>
          </w:p>
          <w:p w14:paraId="772CA439" w14:textId="1F96874D" w:rsidR="00F978BE" w:rsidRPr="00F978BE" w:rsidRDefault="00F978BE" w:rsidP="00F978BE">
            <w:pPr>
              <w:pStyle w:val="ListParagraph"/>
              <w:numPr>
                <w:ilvl w:val="0"/>
                <w:numId w:val="35"/>
              </w:numPr>
              <w:jc w:val="both"/>
              <w:rPr>
                <w:sz w:val="22"/>
                <w:szCs w:val="22"/>
              </w:rPr>
            </w:pPr>
            <w:r w:rsidRPr="00F978BE">
              <w:rPr>
                <w:sz w:val="22"/>
                <w:szCs w:val="22"/>
              </w:rPr>
              <w:t xml:space="preserve">You have a proficient level of understanding as to how the business </w:t>
            </w:r>
            <w:proofErr w:type="gramStart"/>
            <w:r w:rsidRPr="00F978BE">
              <w:rPr>
                <w:sz w:val="22"/>
                <w:szCs w:val="22"/>
              </w:rPr>
              <w:t>operates</w:t>
            </w:r>
            <w:proofErr w:type="gramEnd"/>
          </w:p>
          <w:p w14:paraId="06A503CA" w14:textId="34313150" w:rsidR="00F978BE" w:rsidRPr="00F978BE" w:rsidRDefault="00F978BE" w:rsidP="00F978BE">
            <w:pPr>
              <w:pStyle w:val="ListParagraph"/>
              <w:numPr>
                <w:ilvl w:val="0"/>
                <w:numId w:val="35"/>
              </w:numPr>
              <w:jc w:val="both"/>
              <w:rPr>
                <w:sz w:val="22"/>
                <w:szCs w:val="22"/>
              </w:rPr>
            </w:pPr>
            <w:r w:rsidRPr="00F978BE">
              <w:rPr>
                <w:sz w:val="22"/>
                <w:szCs w:val="22"/>
              </w:rPr>
              <w:t xml:space="preserve">You have a strong interest in social and environmental </w:t>
            </w:r>
            <w:proofErr w:type="gramStart"/>
            <w:r w:rsidRPr="00F978BE">
              <w:rPr>
                <w:sz w:val="22"/>
                <w:szCs w:val="22"/>
              </w:rPr>
              <w:t>topics</w:t>
            </w:r>
            <w:proofErr w:type="gramEnd"/>
          </w:p>
          <w:p w14:paraId="038F1136" w14:textId="7B364413" w:rsidR="00F978BE" w:rsidRPr="00F978BE" w:rsidRDefault="00F978BE" w:rsidP="00F978BE">
            <w:pPr>
              <w:pStyle w:val="ListParagraph"/>
              <w:numPr>
                <w:ilvl w:val="0"/>
                <w:numId w:val="35"/>
              </w:numPr>
              <w:jc w:val="both"/>
              <w:rPr>
                <w:sz w:val="22"/>
                <w:szCs w:val="22"/>
              </w:rPr>
            </w:pPr>
            <w:r w:rsidRPr="00F978BE">
              <w:rPr>
                <w:sz w:val="22"/>
                <w:szCs w:val="22"/>
              </w:rPr>
              <w:t>An understanding of impact and sustainability processes and reporting</w:t>
            </w:r>
          </w:p>
          <w:p w14:paraId="2293FA45" w14:textId="50DB78F5" w:rsidR="00F978BE" w:rsidRPr="00F978BE" w:rsidRDefault="00F978BE" w:rsidP="00F978BE">
            <w:pPr>
              <w:pStyle w:val="ListParagraph"/>
              <w:numPr>
                <w:ilvl w:val="0"/>
                <w:numId w:val="35"/>
              </w:numPr>
              <w:jc w:val="both"/>
              <w:rPr>
                <w:sz w:val="22"/>
                <w:szCs w:val="22"/>
              </w:rPr>
            </w:pPr>
            <w:r w:rsidRPr="00F978BE">
              <w:rPr>
                <w:sz w:val="22"/>
                <w:szCs w:val="22"/>
              </w:rPr>
              <w:t>An understanding of the role of governance</w:t>
            </w:r>
          </w:p>
          <w:p w14:paraId="5F03BB6C" w14:textId="620208F4" w:rsidR="00F978BE" w:rsidRPr="00F978BE" w:rsidRDefault="00F978BE" w:rsidP="00F978BE">
            <w:pPr>
              <w:pStyle w:val="ListParagraph"/>
              <w:numPr>
                <w:ilvl w:val="0"/>
                <w:numId w:val="35"/>
              </w:numPr>
              <w:jc w:val="both"/>
              <w:rPr>
                <w:sz w:val="22"/>
                <w:szCs w:val="22"/>
              </w:rPr>
            </w:pPr>
            <w:r w:rsidRPr="00F978BE">
              <w:rPr>
                <w:sz w:val="22"/>
                <w:szCs w:val="22"/>
              </w:rPr>
              <w:t>You understand emissions and social impact reporting</w:t>
            </w:r>
          </w:p>
        </w:tc>
      </w:tr>
      <w:tr w:rsidR="00186EEA" w:rsidRPr="002767DA" w14:paraId="1DB8714E" w14:textId="77777777" w:rsidTr="00F978BE">
        <w:trPr>
          <w:trHeight w:val="276"/>
        </w:trPr>
        <w:tc>
          <w:tcPr>
            <w:tcW w:w="2393" w:type="dxa"/>
            <w:shd w:val="clear" w:color="auto" w:fill="auto"/>
          </w:tcPr>
          <w:p w14:paraId="256D7476" w14:textId="43B666C8" w:rsidR="00186EEA" w:rsidRDefault="00186EEA" w:rsidP="00455D24">
            <w:pPr>
              <w:jc w:val="both"/>
              <w:rPr>
                <w:b/>
                <w:sz w:val="22"/>
                <w:szCs w:val="22"/>
              </w:rPr>
            </w:pPr>
            <w:r w:rsidRPr="002767DA">
              <w:rPr>
                <w:b/>
                <w:sz w:val="22"/>
                <w:szCs w:val="22"/>
              </w:rPr>
              <w:t>About us:</w:t>
            </w:r>
          </w:p>
        </w:tc>
        <w:tc>
          <w:tcPr>
            <w:tcW w:w="8160" w:type="dxa"/>
            <w:shd w:val="clear" w:color="auto" w:fill="auto"/>
          </w:tcPr>
          <w:p w14:paraId="4791D5B5"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Motability Operations is a unique organisation, virtually one of a kind. We combine a strong sense of purpose with a real commercial edge to ensure we provide the best possible worry-free mobility solutions to over 700,000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manufacturers. We pride ourselves on delivering outstanding customer service, achieving an independently verified customer satisfaction rating of 9.8 out of 10.</w:t>
            </w:r>
          </w:p>
          <w:p w14:paraId="40C04C6F" w14:textId="77777777" w:rsidR="00186EEA" w:rsidRPr="00E2537E" w:rsidRDefault="00186EEA" w:rsidP="00455D24">
            <w:pPr>
              <w:jc w:val="both"/>
              <w:rPr>
                <w:rFonts w:eastAsiaTheme="minorHAnsi" w:cs="Arial"/>
                <w:sz w:val="22"/>
                <w:szCs w:val="22"/>
              </w:rPr>
            </w:pPr>
          </w:p>
          <w:p w14:paraId="2C410356"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Our values are at the heart of everything we do. They represent ambition, and we look for our people to live and breathe them every day:</w:t>
            </w:r>
          </w:p>
          <w:p w14:paraId="5529B8E2" w14:textId="77777777" w:rsidR="00186EEA" w:rsidRPr="00E2537E" w:rsidRDefault="00186EEA" w:rsidP="00455D24">
            <w:pPr>
              <w:jc w:val="both"/>
              <w:rPr>
                <w:rFonts w:eastAsiaTheme="minorHAnsi" w:cs="Arial"/>
                <w:sz w:val="22"/>
                <w:szCs w:val="22"/>
              </w:rPr>
            </w:pPr>
          </w:p>
          <w:p w14:paraId="3CA68A3F"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find </w:t>
            </w:r>
            <w:proofErr w:type="gramStart"/>
            <w:r w:rsidRPr="00E2537E">
              <w:rPr>
                <w:rFonts w:eastAsiaTheme="minorHAnsi" w:cs="Arial"/>
                <w:sz w:val="22"/>
                <w:szCs w:val="22"/>
              </w:rPr>
              <w:t>solutions</w:t>
            </w:r>
            <w:proofErr w:type="gramEnd"/>
          </w:p>
          <w:p w14:paraId="5C126C0D"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drive </w:t>
            </w:r>
            <w:proofErr w:type="gramStart"/>
            <w:r w:rsidRPr="00E2537E">
              <w:rPr>
                <w:rFonts w:eastAsiaTheme="minorHAnsi" w:cs="Arial"/>
                <w:sz w:val="22"/>
                <w:szCs w:val="22"/>
              </w:rPr>
              <w:t>change</w:t>
            </w:r>
            <w:proofErr w:type="gramEnd"/>
          </w:p>
          <w:p w14:paraId="49C80E68"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w:t>
            </w:r>
            <w:proofErr w:type="gramStart"/>
            <w:r w:rsidRPr="00E2537E">
              <w:rPr>
                <w:rFonts w:eastAsiaTheme="minorHAnsi" w:cs="Arial"/>
                <w:sz w:val="22"/>
                <w:szCs w:val="22"/>
              </w:rPr>
              <w:t>care</w:t>
            </w:r>
            <w:proofErr w:type="gramEnd"/>
          </w:p>
          <w:p w14:paraId="1ADD83E6" w14:textId="77777777" w:rsidR="00186EEA" w:rsidRPr="00E2537E" w:rsidRDefault="00186EEA" w:rsidP="00455D24">
            <w:pPr>
              <w:jc w:val="both"/>
              <w:rPr>
                <w:rFonts w:eastAsiaTheme="minorHAnsi" w:cs="Arial"/>
                <w:sz w:val="22"/>
                <w:szCs w:val="22"/>
              </w:rPr>
            </w:pPr>
          </w:p>
          <w:p w14:paraId="3F19D969" w14:textId="30E869D1" w:rsidR="00186EEA" w:rsidRPr="00E2537E" w:rsidRDefault="00186EEA" w:rsidP="00455D24">
            <w:pPr>
              <w:jc w:val="both"/>
              <w:rPr>
                <w:rFonts w:eastAsiaTheme="minorHAnsi" w:cs="Arial"/>
                <w:sz w:val="22"/>
                <w:szCs w:val="22"/>
              </w:rPr>
            </w:pPr>
            <w:r w:rsidRPr="00E2537E">
              <w:rPr>
                <w:rFonts w:eastAsiaTheme="minorHAnsi" w:cs="Arial"/>
                <w:sz w:val="22"/>
                <w:szCs w:val="22"/>
              </w:rPr>
              <w:t>We operate hybrid working across the organisation where we split our time between working on-site at our offices, and at home, remotely within the UK. We believe hybrid working achieves a good work/life balance for our colleagues, allowing us to connect with each other, collaborate on important work, and perform together to deliver for our customers</w:t>
            </w:r>
            <w:r w:rsidR="00117C27" w:rsidRPr="00E2537E">
              <w:rPr>
                <w:rFonts w:eastAsiaTheme="minorHAnsi" w:cs="Arial"/>
                <w:sz w:val="22"/>
                <w:szCs w:val="22"/>
              </w:rPr>
              <w:t xml:space="preserve">. </w:t>
            </w:r>
            <w:r w:rsidRPr="00E2537E">
              <w:rPr>
                <w:rFonts w:eastAsiaTheme="minorHAnsi" w:cs="Arial"/>
                <w:sz w:val="22"/>
                <w:szCs w:val="22"/>
              </w:rPr>
              <w:t xml:space="preserve">It allows us to have the flexibility to work remotely up to 2-days per week whilst also using the great office spaces we have available. </w:t>
            </w:r>
          </w:p>
          <w:p w14:paraId="5DB6563A" w14:textId="77777777" w:rsidR="00186EEA" w:rsidRPr="00E2537E" w:rsidRDefault="00186EEA" w:rsidP="00455D24">
            <w:pPr>
              <w:jc w:val="both"/>
              <w:rPr>
                <w:rFonts w:eastAsiaTheme="minorHAnsi" w:cs="Arial"/>
                <w:sz w:val="22"/>
                <w:szCs w:val="22"/>
              </w:rPr>
            </w:pPr>
          </w:p>
          <w:p w14:paraId="3716DB0B"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As a Motability Operations team member, the benefits you can expect are:</w:t>
            </w:r>
          </w:p>
          <w:p w14:paraId="02DE0506"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Competitive reward package including an annual discretionary </w:t>
            </w:r>
            <w:proofErr w:type="gramStart"/>
            <w:r w:rsidRPr="00E2537E">
              <w:rPr>
                <w:rFonts w:eastAsiaTheme="minorHAnsi" w:cs="Arial"/>
                <w:sz w:val="22"/>
                <w:szCs w:val="22"/>
              </w:rPr>
              <w:t>bonus</w:t>
            </w:r>
            <w:proofErr w:type="gramEnd"/>
          </w:p>
          <w:p w14:paraId="1A736A5C"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15% non-contributory pension (9% non-contributory pension during probation period)</w:t>
            </w:r>
          </w:p>
          <w:p w14:paraId="58C40139"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28 days annual leave with option to purchase and sell </w:t>
            </w:r>
            <w:proofErr w:type="gramStart"/>
            <w:r w:rsidRPr="00E2537E">
              <w:rPr>
                <w:rFonts w:eastAsiaTheme="minorHAnsi" w:cs="Arial"/>
                <w:sz w:val="22"/>
                <w:szCs w:val="22"/>
              </w:rPr>
              <w:t>days</w:t>
            </w:r>
            <w:proofErr w:type="gramEnd"/>
          </w:p>
          <w:p w14:paraId="726FC238"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lastRenderedPageBreak/>
              <w:t>Free fresh fruit and snacks in the office</w:t>
            </w:r>
          </w:p>
          <w:p w14:paraId="447AC85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1 day for volunteering</w:t>
            </w:r>
          </w:p>
          <w:p w14:paraId="356598E3"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Funded Private Medical Insurance </w:t>
            </w:r>
            <w:proofErr w:type="gramStart"/>
            <w:r w:rsidRPr="00E2537E">
              <w:rPr>
                <w:rFonts w:eastAsiaTheme="minorHAnsi" w:cs="Arial"/>
                <w:sz w:val="22"/>
                <w:szCs w:val="22"/>
              </w:rPr>
              <w:t>cover</w:t>
            </w:r>
            <w:proofErr w:type="gramEnd"/>
            <w:r w:rsidRPr="00E2537E">
              <w:rPr>
                <w:rFonts w:eastAsiaTheme="minorHAnsi" w:cs="Arial"/>
                <w:sz w:val="22"/>
                <w:szCs w:val="22"/>
              </w:rPr>
              <w:t xml:space="preserve"> </w:t>
            </w:r>
          </w:p>
          <w:p w14:paraId="15A71508"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Electric/Hybrid Car Salary Sacrifice Scheme and Cycle to Work Scheme</w:t>
            </w:r>
          </w:p>
          <w:p w14:paraId="45DEA235"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Life assurance at 4 times your basic salary to give you a peace of mind that your loved ones will receive some financial </w:t>
            </w:r>
            <w:proofErr w:type="gramStart"/>
            <w:r w:rsidRPr="00E2537E">
              <w:rPr>
                <w:rFonts w:eastAsiaTheme="minorHAnsi" w:cs="Arial"/>
                <w:sz w:val="22"/>
                <w:szCs w:val="22"/>
              </w:rPr>
              <w:t>help</w:t>
            </w:r>
            <w:proofErr w:type="gramEnd"/>
          </w:p>
          <w:p w14:paraId="09019DFA"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Funded health screening for over 50s </w:t>
            </w:r>
          </w:p>
          <w:p w14:paraId="1E1647A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Voluntary benefits: charitable giving, critical illness insurance, dental insurance, health and cancer screenings for you and your partner, discounted gym memberships and season ticket loans</w:t>
            </w:r>
          </w:p>
          <w:p w14:paraId="57C8991A"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Employee Discount Scheme with an app to save on the </w:t>
            </w:r>
            <w:proofErr w:type="gramStart"/>
            <w:r w:rsidRPr="00E2537E">
              <w:rPr>
                <w:rFonts w:eastAsiaTheme="minorHAnsi" w:cs="Arial"/>
                <w:sz w:val="22"/>
                <w:szCs w:val="22"/>
              </w:rPr>
              <w:t>go</w:t>
            </w:r>
            <w:proofErr w:type="gramEnd"/>
          </w:p>
          <w:p w14:paraId="45A671C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Free access to healthcare apps such as Peppy, Unmind, Aviva Digital GP and volunteering app on Hand for all </w:t>
            </w:r>
            <w:proofErr w:type="gramStart"/>
            <w:r w:rsidRPr="00E2537E">
              <w:rPr>
                <w:rFonts w:eastAsiaTheme="minorHAnsi" w:cs="Arial"/>
                <w:sz w:val="22"/>
                <w:szCs w:val="22"/>
              </w:rPr>
              <w:t>employees</w:t>
            </w:r>
            <w:proofErr w:type="gramEnd"/>
          </w:p>
          <w:p w14:paraId="1D68D33D"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Generous family leave policies</w:t>
            </w:r>
          </w:p>
          <w:p w14:paraId="597C981C" w14:textId="77777777" w:rsidR="00186EEA" w:rsidRPr="00E2537E" w:rsidRDefault="00186EEA" w:rsidP="00455D24">
            <w:pPr>
              <w:jc w:val="both"/>
              <w:rPr>
                <w:rFonts w:eastAsiaTheme="minorHAnsi" w:cs="Arial"/>
                <w:sz w:val="22"/>
                <w:szCs w:val="22"/>
              </w:rPr>
            </w:pPr>
          </w:p>
          <w:p w14:paraId="1BE458EB" w14:textId="7306C520" w:rsidR="00186EEA" w:rsidRPr="00E2537E" w:rsidRDefault="00186EEA" w:rsidP="00455D24">
            <w:pPr>
              <w:jc w:val="both"/>
              <w:rPr>
                <w:rFonts w:eastAsiaTheme="minorHAnsi" w:cs="Arial"/>
                <w:sz w:val="22"/>
                <w:szCs w:val="22"/>
              </w:rPr>
            </w:pPr>
            <w:r w:rsidRPr="00E2537E">
              <w:rPr>
                <w:rFonts w:eastAsiaTheme="minorHAnsi" w:cs="Arial"/>
                <w:sz w:val="22"/>
                <w:szCs w:val="22"/>
              </w:rPr>
              <w:t>At Motability Operations, we believe in building a diverse workforce, where our people are empowered to attend work as their true selves, and we encourage people from all backgrounds to apply</w:t>
            </w:r>
            <w:r w:rsidR="00E4165E" w:rsidRPr="00E2537E">
              <w:rPr>
                <w:rFonts w:eastAsiaTheme="minorHAnsi" w:cs="Arial"/>
                <w:sz w:val="22"/>
                <w:szCs w:val="22"/>
              </w:rPr>
              <w:t xml:space="preserve">. </w:t>
            </w:r>
            <w:r w:rsidRPr="00E2537E">
              <w:rPr>
                <w:rFonts w:eastAsiaTheme="minorHAnsi" w:cs="Arial"/>
                <w:sz w:val="22"/>
                <w:szCs w:val="22"/>
              </w:rPr>
              <w:t xml:space="preserve">We want to sustain a culture that nurtures, where employees are free to flourish and where they’re rewarded equally, regardless of race, nationality or ethnic origin, sexual orientation, age, disability, or gender. </w:t>
            </w:r>
          </w:p>
          <w:p w14:paraId="2233F4AF" w14:textId="77777777" w:rsidR="00186EEA" w:rsidRPr="00E2537E" w:rsidRDefault="00186EEA" w:rsidP="00455D24">
            <w:pPr>
              <w:jc w:val="both"/>
              <w:rPr>
                <w:rFonts w:eastAsiaTheme="minorHAnsi" w:cs="Arial"/>
                <w:sz w:val="22"/>
                <w:szCs w:val="22"/>
              </w:rPr>
            </w:pPr>
          </w:p>
          <w:p w14:paraId="3E3E91BA"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We pride ourselves on being an inclusive employer and as such, all our offices provide first rate disability access. With our hybrid working environment, we do our best to accommodate part-time and flexible working requests where possible, building on our culture of trust, empowerment, and flexibility.</w:t>
            </w:r>
          </w:p>
          <w:p w14:paraId="0169503C" w14:textId="77777777" w:rsidR="00186EEA" w:rsidRPr="00E2537E" w:rsidRDefault="00186EEA" w:rsidP="00455D24">
            <w:pPr>
              <w:jc w:val="both"/>
              <w:rPr>
                <w:rFonts w:eastAsiaTheme="minorHAnsi" w:cs="Arial"/>
                <w:sz w:val="22"/>
                <w:szCs w:val="22"/>
              </w:rPr>
            </w:pPr>
          </w:p>
          <w:p w14:paraId="7719394F" w14:textId="4037C219" w:rsidR="00186EEA" w:rsidRDefault="00186EEA" w:rsidP="00455D24">
            <w:pPr>
              <w:jc w:val="both"/>
              <w:rPr>
                <w:sz w:val="22"/>
                <w:szCs w:val="22"/>
              </w:rPr>
            </w:pPr>
            <w:r w:rsidRPr="00E2537E">
              <w:rPr>
                <w:rFonts w:eastAsiaTheme="minorHAnsi" w:cs="Arial"/>
                <w:sz w:val="22"/>
                <w:szCs w:val="22"/>
              </w:rPr>
              <w:t xml:space="preserve">Please note, Motability Operations reserves the right to bring forward the closing date of any of its job vacancies if we receive a suitable number of quality applications from which to make a shortlist. Therefore, we recommend that you apply as soon as possible rather than wait until the published closing date. </w:t>
            </w:r>
          </w:p>
        </w:tc>
      </w:tr>
    </w:tbl>
    <w:p w14:paraId="09A89D4C" w14:textId="77777777" w:rsidR="00825291" w:rsidRPr="007116E7" w:rsidRDefault="00825291" w:rsidP="002D5F9F">
      <w:pPr>
        <w:jc w:val="both"/>
        <w:rPr>
          <w:rFonts w:cs="Arial"/>
          <w:color w:val="000000"/>
          <w:sz w:val="22"/>
          <w:szCs w:val="22"/>
        </w:rPr>
      </w:pPr>
    </w:p>
    <w:sectPr w:rsidR="00825291" w:rsidRPr="007116E7" w:rsidSect="00F7621D">
      <w:headerReference w:type="default" r:id="rId11"/>
      <w:pgSz w:w="11906" w:h="16838" w:code="9"/>
      <w:pgMar w:top="567" w:right="340"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74CE" w14:textId="77777777" w:rsidR="00F7621D" w:rsidRDefault="00F7621D">
      <w:r>
        <w:separator/>
      </w:r>
    </w:p>
  </w:endnote>
  <w:endnote w:type="continuationSeparator" w:id="0">
    <w:p w14:paraId="68AAC579" w14:textId="77777777" w:rsidR="00F7621D" w:rsidRDefault="00F7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28CE" w14:textId="77777777" w:rsidR="00F7621D" w:rsidRDefault="00F7621D">
      <w:r>
        <w:separator/>
      </w:r>
    </w:p>
  </w:footnote>
  <w:footnote w:type="continuationSeparator" w:id="0">
    <w:p w14:paraId="7D764A28" w14:textId="77777777" w:rsidR="00F7621D" w:rsidRDefault="00F7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456" w14:textId="2E8EF459" w:rsidR="00DA7394" w:rsidRDefault="00112FB6">
    <w:pPr>
      <w:pStyle w:val="Header"/>
    </w:pPr>
    <w:r>
      <w:rPr>
        <w:rFonts w:cs="Arial"/>
        <w:noProof/>
        <w:sz w:val="20"/>
      </w:rPr>
      <w:drawing>
        <wp:inline distT="0" distB="0" distL="0" distR="0" wp14:anchorId="1326B7A5" wp14:editId="5A484290">
          <wp:extent cx="1638000" cy="691200"/>
          <wp:effectExtent l="0" t="0" r="0" b="0"/>
          <wp:docPr id="479598110" name="Picture 4795981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7FB8"/>
    <w:multiLevelType w:val="hybridMultilevel"/>
    <w:tmpl w:val="2E3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5286"/>
    <w:multiLevelType w:val="hybridMultilevel"/>
    <w:tmpl w:val="5CA0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009F2"/>
    <w:multiLevelType w:val="hybridMultilevel"/>
    <w:tmpl w:val="58B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D0BF6"/>
    <w:multiLevelType w:val="hybridMultilevel"/>
    <w:tmpl w:val="7A6C1112"/>
    <w:lvl w:ilvl="0" w:tplc="D4FEA3AE">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CD5013"/>
    <w:multiLevelType w:val="hybridMultilevel"/>
    <w:tmpl w:val="5D9E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B7BD5"/>
    <w:multiLevelType w:val="hybridMultilevel"/>
    <w:tmpl w:val="D86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324FF"/>
    <w:multiLevelType w:val="hybridMultilevel"/>
    <w:tmpl w:val="DBA6F8CE"/>
    <w:lvl w:ilvl="0" w:tplc="D4FEA3AE">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CF93B09"/>
    <w:multiLevelType w:val="hybridMultilevel"/>
    <w:tmpl w:val="184C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E03ECB"/>
    <w:multiLevelType w:val="multilevel"/>
    <w:tmpl w:val="4CB4E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5A3EBD"/>
    <w:multiLevelType w:val="multilevel"/>
    <w:tmpl w:val="401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93FC9"/>
    <w:multiLevelType w:val="hybridMultilevel"/>
    <w:tmpl w:val="9F4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58616">
    <w:abstractNumId w:val="9"/>
  </w:num>
  <w:num w:numId="2" w16cid:durableId="1516797535">
    <w:abstractNumId w:val="6"/>
  </w:num>
  <w:num w:numId="3" w16cid:durableId="1875537302">
    <w:abstractNumId w:val="0"/>
  </w:num>
  <w:num w:numId="4" w16cid:durableId="748423006">
    <w:abstractNumId w:val="29"/>
  </w:num>
  <w:num w:numId="5" w16cid:durableId="638727628">
    <w:abstractNumId w:val="34"/>
  </w:num>
  <w:num w:numId="6" w16cid:durableId="1183976772">
    <w:abstractNumId w:val="10"/>
  </w:num>
  <w:num w:numId="7" w16cid:durableId="2119056381">
    <w:abstractNumId w:val="2"/>
  </w:num>
  <w:num w:numId="8" w16cid:durableId="1606811764">
    <w:abstractNumId w:val="7"/>
  </w:num>
  <w:num w:numId="9" w16cid:durableId="1583299718">
    <w:abstractNumId w:val="32"/>
  </w:num>
  <w:num w:numId="10" w16cid:durableId="1148745808">
    <w:abstractNumId w:val="12"/>
  </w:num>
  <w:num w:numId="11" w16cid:durableId="1471049332">
    <w:abstractNumId w:val="26"/>
  </w:num>
  <w:num w:numId="12" w16cid:durableId="733312703">
    <w:abstractNumId w:val="30"/>
  </w:num>
  <w:num w:numId="13" w16cid:durableId="472646820">
    <w:abstractNumId w:val="8"/>
  </w:num>
  <w:num w:numId="14" w16cid:durableId="448353069">
    <w:abstractNumId w:val="19"/>
  </w:num>
  <w:num w:numId="15" w16cid:durableId="1493521170">
    <w:abstractNumId w:val="18"/>
  </w:num>
  <w:num w:numId="16" w16cid:durableId="490684045">
    <w:abstractNumId w:val="25"/>
  </w:num>
  <w:num w:numId="17" w16cid:durableId="133526978">
    <w:abstractNumId w:val="11"/>
  </w:num>
  <w:num w:numId="18" w16cid:durableId="1523280114">
    <w:abstractNumId w:val="28"/>
  </w:num>
  <w:num w:numId="19" w16cid:durableId="885222171">
    <w:abstractNumId w:val="13"/>
  </w:num>
  <w:num w:numId="20" w16cid:durableId="22175465">
    <w:abstractNumId w:val="20"/>
  </w:num>
  <w:num w:numId="21" w16cid:durableId="311762827">
    <w:abstractNumId w:val="24"/>
  </w:num>
  <w:num w:numId="22" w16cid:durableId="1587227948">
    <w:abstractNumId w:val="14"/>
  </w:num>
  <w:num w:numId="23" w16cid:durableId="2096053829">
    <w:abstractNumId w:val="5"/>
  </w:num>
  <w:num w:numId="24" w16cid:durableId="141314276">
    <w:abstractNumId w:val="33"/>
  </w:num>
  <w:num w:numId="25" w16cid:durableId="463275121">
    <w:abstractNumId w:val="23"/>
  </w:num>
  <w:num w:numId="26" w16cid:durableId="371809918">
    <w:abstractNumId w:val="4"/>
  </w:num>
  <w:num w:numId="27" w16cid:durableId="616451403">
    <w:abstractNumId w:val="31"/>
  </w:num>
  <w:num w:numId="28" w16cid:durableId="1571042897">
    <w:abstractNumId w:val="3"/>
  </w:num>
  <w:num w:numId="29" w16cid:durableId="395200845">
    <w:abstractNumId w:val="22"/>
  </w:num>
  <w:num w:numId="30" w16cid:durableId="2060015385">
    <w:abstractNumId w:val="15"/>
  </w:num>
  <w:num w:numId="31" w16cid:durableId="1456294194">
    <w:abstractNumId w:val="17"/>
  </w:num>
  <w:num w:numId="32" w16cid:durableId="492330857">
    <w:abstractNumId w:val="1"/>
  </w:num>
  <w:num w:numId="33" w16cid:durableId="13768027">
    <w:abstractNumId w:val="21"/>
  </w:num>
  <w:num w:numId="34" w16cid:durableId="82267470">
    <w:abstractNumId w:val="27"/>
  </w:num>
  <w:num w:numId="35" w16cid:durableId="137877828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A"/>
    <w:rsid w:val="00003171"/>
    <w:rsid w:val="00003FF5"/>
    <w:rsid w:val="0000435A"/>
    <w:rsid w:val="00005F94"/>
    <w:rsid w:val="00006323"/>
    <w:rsid w:val="0000781B"/>
    <w:rsid w:val="00010DD7"/>
    <w:rsid w:val="0001204C"/>
    <w:rsid w:val="000165AF"/>
    <w:rsid w:val="00024131"/>
    <w:rsid w:val="0003487F"/>
    <w:rsid w:val="00034CCC"/>
    <w:rsid w:val="00035FA9"/>
    <w:rsid w:val="000425F6"/>
    <w:rsid w:val="000508D7"/>
    <w:rsid w:val="000524F1"/>
    <w:rsid w:val="00053C2A"/>
    <w:rsid w:val="00054623"/>
    <w:rsid w:val="000607EC"/>
    <w:rsid w:val="00061FCB"/>
    <w:rsid w:val="000636D2"/>
    <w:rsid w:val="0007076E"/>
    <w:rsid w:val="00070EA1"/>
    <w:rsid w:val="000804B7"/>
    <w:rsid w:val="00082A40"/>
    <w:rsid w:val="0008324D"/>
    <w:rsid w:val="00084612"/>
    <w:rsid w:val="00085599"/>
    <w:rsid w:val="00091817"/>
    <w:rsid w:val="00095716"/>
    <w:rsid w:val="000971B9"/>
    <w:rsid w:val="000A4D4B"/>
    <w:rsid w:val="000B2D2E"/>
    <w:rsid w:val="000B625A"/>
    <w:rsid w:val="000C2CE8"/>
    <w:rsid w:val="000C3068"/>
    <w:rsid w:val="000C5DC3"/>
    <w:rsid w:val="000D0F66"/>
    <w:rsid w:val="000D50C4"/>
    <w:rsid w:val="000D5F14"/>
    <w:rsid w:val="000D7061"/>
    <w:rsid w:val="000E57D7"/>
    <w:rsid w:val="000E710A"/>
    <w:rsid w:val="000F0FF0"/>
    <w:rsid w:val="000F2BA6"/>
    <w:rsid w:val="000F49C2"/>
    <w:rsid w:val="00101B32"/>
    <w:rsid w:val="0010309D"/>
    <w:rsid w:val="001129F9"/>
    <w:rsid w:val="00112FB6"/>
    <w:rsid w:val="00117C27"/>
    <w:rsid w:val="00120A47"/>
    <w:rsid w:val="00132C5C"/>
    <w:rsid w:val="00135900"/>
    <w:rsid w:val="00141BE7"/>
    <w:rsid w:val="0014517F"/>
    <w:rsid w:val="001470C5"/>
    <w:rsid w:val="00152A3E"/>
    <w:rsid w:val="00153256"/>
    <w:rsid w:val="0016205F"/>
    <w:rsid w:val="00164F4D"/>
    <w:rsid w:val="00166E36"/>
    <w:rsid w:val="0017222F"/>
    <w:rsid w:val="00173601"/>
    <w:rsid w:val="00173718"/>
    <w:rsid w:val="00174484"/>
    <w:rsid w:val="001773BE"/>
    <w:rsid w:val="00183008"/>
    <w:rsid w:val="00184BC0"/>
    <w:rsid w:val="00186EEA"/>
    <w:rsid w:val="00191B51"/>
    <w:rsid w:val="00195C5B"/>
    <w:rsid w:val="00195F96"/>
    <w:rsid w:val="00196FD3"/>
    <w:rsid w:val="001A3BE9"/>
    <w:rsid w:val="001A4933"/>
    <w:rsid w:val="001A7B2C"/>
    <w:rsid w:val="001B1CB2"/>
    <w:rsid w:val="001B2039"/>
    <w:rsid w:val="001B39B4"/>
    <w:rsid w:val="001B6611"/>
    <w:rsid w:val="001C5618"/>
    <w:rsid w:val="001C5D81"/>
    <w:rsid w:val="001D0EB1"/>
    <w:rsid w:val="001D11FE"/>
    <w:rsid w:val="001D79AF"/>
    <w:rsid w:val="001E2245"/>
    <w:rsid w:val="001E5873"/>
    <w:rsid w:val="001F2455"/>
    <w:rsid w:val="001F45FF"/>
    <w:rsid w:val="001F7BED"/>
    <w:rsid w:val="00200187"/>
    <w:rsid w:val="0020145A"/>
    <w:rsid w:val="00202ED2"/>
    <w:rsid w:val="00203BA2"/>
    <w:rsid w:val="00204676"/>
    <w:rsid w:val="00211DEC"/>
    <w:rsid w:val="00212E30"/>
    <w:rsid w:val="00220585"/>
    <w:rsid w:val="00220B49"/>
    <w:rsid w:val="00222CA9"/>
    <w:rsid w:val="00224655"/>
    <w:rsid w:val="00234ADD"/>
    <w:rsid w:val="002353AA"/>
    <w:rsid w:val="00236C04"/>
    <w:rsid w:val="00240E45"/>
    <w:rsid w:val="00244C41"/>
    <w:rsid w:val="00246150"/>
    <w:rsid w:val="00246E5B"/>
    <w:rsid w:val="002534DA"/>
    <w:rsid w:val="00262498"/>
    <w:rsid w:val="002664AD"/>
    <w:rsid w:val="002716D4"/>
    <w:rsid w:val="002719AE"/>
    <w:rsid w:val="00272D75"/>
    <w:rsid w:val="002767DA"/>
    <w:rsid w:val="00287DE4"/>
    <w:rsid w:val="00294947"/>
    <w:rsid w:val="00296923"/>
    <w:rsid w:val="002976C7"/>
    <w:rsid w:val="00297A3A"/>
    <w:rsid w:val="002A0960"/>
    <w:rsid w:val="002A215F"/>
    <w:rsid w:val="002A2B61"/>
    <w:rsid w:val="002B01A0"/>
    <w:rsid w:val="002C2341"/>
    <w:rsid w:val="002C2C09"/>
    <w:rsid w:val="002D5F9F"/>
    <w:rsid w:val="002E192A"/>
    <w:rsid w:val="002E1D77"/>
    <w:rsid w:val="002E5D86"/>
    <w:rsid w:val="002E60C1"/>
    <w:rsid w:val="002F3F42"/>
    <w:rsid w:val="002F652B"/>
    <w:rsid w:val="002F66E3"/>
    <w:rsid w:val="00310B49"/>
    <w:rsid w:val="003119A5"/>
    <w:rsid w:val="0031606D"/>
    <w:rsid w:val="0032167C"/>
    <w:rsid w:val="003312D7"/>
    <w:rsid w:val="00333716"/>
    <w:rsid w:val="00335BE2"/>
    <w:rsid w:val="00340B28"/>
    <w:rsid w:val="00345446"/>
    <w:rsid w:val="00346E81"/>
    <w:rsid w:val="00354D52"/>
    <w:rsid w:val="00355C5E"/>
    <w:rsid w:val="0035655D"/>
    <w:rsid w:val="00357690"/>
    <w:rsid w:val="003609CC"/>
    <w:rsid w:val="00362C76"/>
    <w:rsid w:val="00365140"/>
    <w:rsid w:val="00367863"/>
    <w:rsid w:val="00380148"/>
    <w:rsid w:val="00384D5E"/>
    <w:rsid w:val="0038625D"/>
    <w:rsid w:val="00386F64"/>
    <w:rsid w:val="00387280"/>
    <w:rsid w:val="003916EF"/>
    <w:rsid w:val="00394218"/>
    <w:rsid w:val="003A016C"/>
    <w:rsid w:val="003A279F"/>
    <w:rsid w:val="003C2040"/>
    <w:rsid w:val="003C7612"/>
    <w:rsid w:val="003D4279"/>
    <w:rsid w:val="003E14A4"/>
    <w:rsid w:val="003E18A3"/>
    <w:rsid w:val="003F32E1"/>
    <w:rsid w:val="003F4E72"/>
    <w:rsid w:val="00400FDE"/>
    <w:rsid w:val="00426E35"/>
    <w:rsid w:val="004318D9"/>
    <w:rsid w:val="00444174"/>
    <w:rsid w:val="004532E8"/>
    <w:rsid w:val="00455D24"/>
    <w:rsid w:val="004656AE"/>
    <w:rsid w:val="00467904"/>
    <w:rsid w:val="00467A56"/>
    <w:rsid w:val="00471C6B"/>
    <w:rsid w:val="00477E3C"/>
    <w:rsid w:val="004817AA"/>
    <w:rsid w:val="004936E7"/>
    <w:rsid w:val="004946CD"/>
    <w:rsid w:val="004961DF"/>
    <w:rsid w:val="004B156B"/>
    <w:rsid w:val="004B5AD9"/>
    <w:rsid w:val="004C33CD"/>
    <w:rsid w:val="004C488D"/>
    <w:rsid w:val="004D5724"/>
    <w:rsid w:val="004D5C4A"/>
    <w:rsid w:val="004E12CF"/>
    <w:rsid w:val="004F05B9"/>
    <w:rsid w:val="004F1040"/>
    <w:rsid w:val="004F3063"/>
    <w:rsid w:val="004F440E"/>
    <w:rsid w:val="004F4F90"/>
    <w:rsid w:val="00506FD7"/>
    <w:rsid w:val="00511219"/>
    <w:rsid w:val="00523054"/>
    <w:rsid w:val="005242A2"/>
    <w:rsid w:val="00536810"/>
    <w:rsid w:val="00554E71"/>
    <w:rsid w:val="00555A3E"/>
    <w:rsid w:val="00557613"/>
    <w:rsid w:val="00557C8B"/>
    <w:rsid w:val="005700B4"/>
    <w:rsid w:val="005810B9"/>
    <w:rsid w:val="0058231C"/>
    <w:rsid w:val="005832FE"/>
    <w:rsid w:val="00584224"/>
    <w:rsid w:val="0058634E"/>
    <w:rsid w:val="00586FB2"/>
    <w:rsid w:val="0059539D"/>
    <w:rsid w:val="005A685E"/>
    <w:rsid w:val="005A7E00"/>
    <w:rsid w:val="005B0633"/>
    <w:rsid w:val="005B2F96"/>
    <w:rsid w:val="005D02D2"/>
    <w:rsid w:val="005D30CB"/>
    <w:rsid w:val="005D3E11"/>
    <w:rsid w:val="005D4A59"/>
    <w:rsid w:val="005D4BEC"/>
    <w:rsid w:val="005E1B41"/>
    <w:rsid w:val="005E61E6"/>
    <w:rsid w:val="005F4AC7"/>
    <w:rsid w:val="005F5EF6"/>
    <w:rsid w:val="00615333"/>
    <w:rsid w:val="006161A6"/>
    <w:rsid w:val="006206F2"/>
    <w:rsid w:val="0062393D"/>
    <w:rsid w:val="006252AE"/>
    <w:rsid w:val="00625C2E"/>
    <w:rsid w:val="00635612"/>
    <w:rsid w:val="00637DB8"/>
    <w:rsid w:val="006421F5"/>
    <w:rsid w:val="006512C1"/>
    <w:rsid w:val="00654124"/>
    <w:rsid w:val="00656836"/>
    <w:rsid w:val="00661509"/>
    <w:rsid w:val="00662AEF"/>
    <w:rsid w:val="00674FB0"/>
    <w:rsid w:val="00683FFD"/>
    <w:rsid w:val="006848FE"/>
    <w:rsid w:val="00693E7C"/>
    <w:rsid w:val="006A027C"/>
    <w:rsid w:val="006A0385"/>
    <w:rsid w:val="006A4F5C"/>
    <w:rsid w:val="006A594E"/>
    <w:rsid w:val="006B7493"/>
    <w:rsid w:val="006C0AD2"/>
    <w:rsid w:val="006C1255"/>
    <w:rsid w:val="006D1D28"/>
    <w:rsid w:val="006E2908"/>
    <w:rsid w:val="006F62B5"/>
    <w:rsid w:val="0072124C"/>
    <w:rsid w:val="00726D29"/>
    <w:rsid w:val="00731A08"/>
    <w:rsid w:val="00734302"/>
    <w:rsid w:val="007344A3"/>
    <w:rsid w:val="007344FB"/>
    <w:rsid w:val="007374F5"/>
    <w:rsid w:val="007476F9"/>
    <w:rsid w:val="00747C25"/>
    <w:rsid w:val="00753DE7"/>
    <w:rsid w:val="00757B89"/>
    <w:rsid w:val="0076496A"/>
    <w:rsid w:val="00771B18"/>
    <w:rsid w:val="007761ED"/>
    <w:rsid w:val="00782D86"/>
    <w:rsid w:val="0078576E"/>
    <w:rsid w:val="00786FD5"/>
    <w:rsid w:val="00795DD5"/>
    <w:rsid w:val="007A0EE6"/>
    <w:rsid w:val="007A6058"/>
    <w:rsid w:val="007A6406"/>
    <w:rsid w:val="007B0CE3"/>
    <w:rsid w:val="007B23F8"/>
    <w:rsid w:val="007D3EA5"/>
    <w:rsid w:val="007D3FF2"/>
    <w:rsid w:val="007E1654"/>
    <w:rsid w:val="007E293D"/>
    <w:rsid w:val="007F3CE9"/>
    <w:rsid w:val="00800EFA"/>
    <w:rsid w:val="00804F2E"/>
    <w:rsid w:val="00805B2D"/>
    <w:rsid w:val="00807E3E"/>
    <w:rsid w:val="00807EE4"/>
    <w:rsid w:val="00814111"/>
    <w:rsid w:val="00816925"/>
    <w:rsid w:val="00816A2E"/>
    <w:rsid w:val="00816E6D"/>
    <w:rsid w:val="00817A55"/>
    <w:rsid w:val="008242E6"/>
    <w:rsid w:val="00824890"/>
    <w:rsid w:val="00825291"/>
    <w:rsid w:val="00834730"/>
    <w:rsid w:val="00841B9B"/>
    <w:rsid w:val="00855BA6"/>
    <w:rsid w:val="00857140"/>
    <w:rsid w:val="00873658"/>
    <w:rsid w:val="00873FEA"/>
    <w:rsid w:val="0087415E"/>
    <w:rsid w:val="0089333E"/>
    <w:rsid w:val="00894D01"/>
    <w:rsid w:val="00896C41"/>
    <w:rsid w:val="008A00BC"/>
    <w:rsid w:val="008A0857"/>
    <w:rsid w:val="008A5175"/>
    <w:rsid w:val="008A57D4"/>
    <w:rsid w:val="008B45BF"/>
    <w:rsid w:val="008B5134"/>
    <w:rsid w:val="008B65BD"/>
    <w:rsid w:val="008C1DE3"/>
    <w:rsid w:val="008C277C"/>
    <w:rsid w:val="008C4CB9"/>
    <w:rsid w:val="008D2263"/>
    <w:rsid w:val="008D3AB8"/>
    <w:rsid w:val="008E0404"/>
    <w:rsid w:val="008E54D6"/>
    <w:rsid w:val="008E6DBC"/>
    <w:rsid w:val="008E7E15"/>
    <w:rsid w:val="008F3286"/>
    <w:rsid w:val="008F4866"/>
    <w:rsid w:val="008F570E"/>
    <w:rsid w:val="008F60E3"/>
    <w:rsid w:val="00900B28"/>
    <w:rsid w:val="00903F95"/>
    <w:rsid w:val="0090618B"/>
    <w:rsid w:val="00907543"/>
    <w:rsid w:val="00911133"/>
    <w:rsid w:val="009129FC"/>
    <w:rsid w:val="00917E04"/>
    <w:rsid w:val="00920F23"/>
    <w:rsid w:val="00923BD1"/>
    <w:rsid w:val="009335DC"/>
    <w:rsid w:val="009342E8"/>
    <w:rsid w:val="00935E28"/>
    <w:rsid w:val="00936919"/>
    <w:rsid w:val="009378C3"/>
    <w:rsid w:val="009506DA"/>
    <w:rsid w:val="00956FEF"/>
    <w:rsid w:val="009705F0"/>
    <w:rsid w:val="00970E9E"/>
    <w:rsid w:val="00974015"/>
    <w:rsid w:val="00975A96"/>
    <w:rsid w:val="00975CDF"/>
    <w:rsid w:val="009770E3"/>
    <w:rsid w:val="00980405"/>
    <w:rsid w:val="00980699"/>
    <w:rsid w:val="009839CF"/>
    <w:rsid w:val="00985505"/>
    <w:rsid w:val="00995C81"/>
    <w:rsid w:val="009A48AD"/>
    <w:rsid w:val="009B0F8E"/>
    <w:rsid w:val="009B3AEE"/>
    <w:rsid w:val="009C7EA1"/>
    <w:rsid w:val="009D15DF"/>
    <w:rsid w:val="009E2DDC"/>
    <w:rsid w:val="009E6974"/>
    <w:rsid w:val="009E746E"/>
    <w:rsid w:val="009F1BDB"/>
    <w:rsid w:val="009F751E"/>
    <w:rsid w:val="009F76C2"/>
    <w:rsid w:val="00A0159B"/>
    <w:rsid w:val="00A01BAC"/>
    <w:rsid w:val="00A04C0B"/>
    <w:rsid w:val="00A1002A"/>
    <w:rsid w:val="00A200C3"/>
    <w:rsid w:val="00A214C5"/>
    <w:rsid w:val="00A218DD"/>
    <w:rsid w:val="00A254C8"/>
    <w:rsid w:val="00A34B3F"/>
    <w:rsid w:val="00A36A41"/>
    <w:rsid w:val="00A429C2"/>
    <w:rsid w:val="00A45421"/>
    <w:rsid w:val="00A459D0"/>
    <w:rsid w:val="00A47F1B"/>
    <w:rsid w:val="00A52FCD"/>
    <w:rsid w:val="00A56956"/>
    <w:rsid w:val="00A56CEF"/>
    <w:rsid w:val="00A61F4A"/>
    <w:rsid w:val="00A665DD"/>
    <w:rsid w:val="00A67231"/>
    <w:rsid w:val="00A736EF"/>
    <w:rsid w:val="00A741E9"/>
    <w:rsid w:val="00A76681"/>
    <w:rsid w:val="00A82A11"/>
    <w:rsid w:val="00A8568A"/>
    <w:rsid w:val="00A85D7F"/>
    <w:rsid w:val="00A90B8D"/>
    <w:rsid w:val="00A94431"/>
    <w:rsid w:val="00A96836"/>
    <w:rsid w:val="00AA1BD1"/>
    <w:rsid w:val="00AA2DCB"/>
    <w:rsid w:val="00AA47B2"/>
    <w:rsid w:val="00AA5BF1"/>
    <w:rsid w:val="00AB03B6"/>
    <w:rsid w:val="00AB3BE1"/>
    <w:rsid w:val="00AB4535"/>
    <w:rsid w:val="00AB65B8"/>
    <w:rsid w:val="00AC012B"/>
    <w:rsid w:val="00AC196E"/>
    <w:rsid w:val="00AC421E"/>
    <w:rsid w:val="00AC4BD5"/>
    <w:rsid w:val="00AD0077"/>
    <w:rsid w:val="00AD7C54"/>
    <w:rsid w:val="00AD7CDD"/>
    <w:rsid w:val="00AE152D"/>
    <w:rsid w:val="00AE1AC3"/>
    <w:rsid w:val="00AE3798"/>
    <w:rsid w:val="00AF195D"/>
    <w:rsid w:val="00B00077"/>
    <w:rsid w:val="00B10B01"/>
    <w:rsid w:val="00B10BAA"/>
    <w:rsid w:val="00B11876"/>
    <w:rsid w:val="00B123E9"/>
    <w:rsid w:val="00B21053"/>
    <w:rsid w:val="00B25518"/>
    <w:rsid w:val="00B2782E"/>
    <w:rsid w:val="00B31A40"/>
    <w:rsid w:val="00B36A0F"/>
    <w:rsid w:val="00B370AA"/>
    <w:rsid w:val="00B50CC2"/>
    <w:rsid w:val="00B541B9"/>
    <w:rsid w:val="00B54A78"/>
    <w:rsid w:val="00B55B57"/>
    <w:rsid w:val="00B6483D"/>
    <w:rsid w:val="00B64F9C"/>
    <w:rsid w:val="00B66F02"/>
    <w:rsid w:val="00B77ABE"/>
    <w:rsid w:val="00B83A56"/>
    <w:rsid w:val="00B84BB2"/>
    <w:rsid w:val="00B85B37"/>
    <w:rsid w:val="00B86B34"/>
    <w:rsid w:val="00B87943"/>
    <w:rsid w:val="00B971C6"/>
    <w:rsid w:val="00BA7918"/>
    <w:rsid w:val="00BB7344"/>
    <w:rsid w:val="00BD3DBE"/>
    <w:rsid w:val="00BF24D7"/>
    <w:rsid w:val="00BF4C97"/>
    <w:rsid w:val="00BF689E"/>
    <w:rsid w:val="00BF7672"/>
    <w:rsid w:val="00C1381A"/>
    <w:rsid w:val="00C14454"/>
    <w:rsid w:val="00C149C7"/>
    <w:rsid w:val="00C177AA"/>
    <w:rsid w:val="00C2049E"/>
    <w:rsid w:val="00C22590"/>
    <w:rsid w:val="00C22625"/>
    <w:rsid w:val="00C232D4"/>
    <w:rsid w:val="00C2497C"/>
    <w:rsid w:val="00C30563"/>
    <w:rsid w:val="00C32BFA"/>
    <w:rsid w:val="00C33B2D"/>
    <w:rsid w:val="00C41FFD"/>
    <w:rsid w:val="00C60406"/>
    <w:rsid w:val="00C640CC"/>
    <w:rsid w:val="00C64A28"/>
    <w:rsid w:val="00C73826"/>
    <w:rsid w:val="00C73EE9"/>
    <w:rsid w:val="00C825A2"/>
    <w:rsid w:val="00C95D73"/>
    <w:rsid w:val="00C95F93"/>
    <w:rsid w:val="00CA00F4"/>
    <w:rsid w:val="00CA0A27"/>
    <w:rsid w:val="00CA6650"/>
    <w:rsid w:val="00CB2B4F"/>
    <w:rsid w:val="00CC29DC"/>
    <w:rsid w:val="00CC57F4"/>
    <w:rsid w:val="00CC659B"/>
    <w:rsid w:val="00CD4CD3"/>
    <w:rsid w:val="00CE2E2E"/>
    <w:rsid w:val="00CE476F"/>
    <w:rsid w:val="00CE63C3"/>
    <w:rsid w:val="00CF03B6"/>
    <w:rsid w:val="00CF0E7C"/>
    <w:rsid w:val="00CF2CC3"/>
    <w:rsid w:val="00CF3350"/>
    <w:rsid w:val="00CF7AAD"/>
    <w:rsid w:val="00CF7DA0"/>
    <w:rsid w:val="00D016B2"/>
    <w:rsid w:val="00D0248A"/>
    <w:rsid w:val="00D0272F"/>
    <w:rsid w:val="00D02BCC"/>
    <w:rsid w:val="00D2320E"/>
    <w:rsid w:val="00D2450B"/>
    <w:rsid w:val="00D24ED3"/>
    <w:rsid w:val="00D25380"/>
    <w:rsid w:val="00D40290"/>
    <w:rsid w:val="00D40C20"/>
    <w:rsid w:val="00D44CF5"/>
    <w:rsid w:val="00D664E9"/>
    <w:rsid w:val="00D67DF6"/>
    <w:rsid w:val="00D70D77"/>
    <w:rsid w:val="00D71835"/>
    <w:rsid w:val="00D718C9"/>
    <w:rsid w:val="00D76548"/>
    <w:rsid w:val="00D8047A"/>
    <w:rsid w:val="00D824B2"/>
    <w:rsid w:val="00D933C0"/>
    <w:rsid w:val="00D936BD"/>
    <w:rsid w:val="00D976F1"/>
    <w:rsid w:val="00DA4AF9"/>
    <w:rsid w:val="00DA7394"/>
    <w:rsid w:val="00DB0DD0"/>
    <w:rsid w:val="00DB36F0"/>
    <w:rsid w:val="00DB700C"/>
    <w:rsid w:val="00DD5416"/>
    <w:rsid w:val="00DE103C"/>
    <w:rsid w:val="00DE4461"/>
    <w:rsid w:val="00DF4AC3"/>
    <w:rsid w:val="00DF5781"/>
    <w:rsid w:val="00DF797B"/>
    <w:rsid w:val="00E05402"/>
    <w:rsid w:val="00E13C49"/>
    <w:rsid w:val="00E1763C"/>
    <w:rsid w:val="00E2537E"/>
    <w:rsid w:val="00E27372"/>
    <w:rsid w:val="00E3358B"/>
    <w:rsid w:val="00E34238"/>
    <w:rsid w:val="00E36EDE"/>
    <w:rsid w:val="00E403E8"/>
    <w:rsid w:val="00E4165E"/>
    <w:rsid w:val="00E41CC9"/>
    <w:rsid w:val="00E44713"/>
    <w:rsid w:val="00E51EEC"/>
    <w:rsid w:val="00E76377"/>
    <w:rsid w:val="00E8451C"/>
    <w:rsid w:val="00E86CB9"/>
    <w:rsid w:val="00E90040"/>
    <w:rsid w:val="00EA4D5C"/>
    <w:rsid w:val="00EC1150"/>
    <w:rsid w:val="00ED586E"/>
    <w:rsid w:val="00ED7127"/>
    <w:rsid w:val="00EE55B1"/>
    <w:rsid w:val="00EE5B2E"/>
    <w:rsid w:val="00EF0C6E"/>
    <w:rsid w:val="00EF27BC"/>
    <w:rsid w:val="00EF3A2E"/>
    <w:rsid w:val="00F07C99"/>
    <w:rsid w:val="00F17792"/>
    <w:rsid w:val="00F21AF6"/>
    <w:rsid w:val="00F2513D"/>
    <w:rsid w:val="00F27293"/>
    <w:rsid w:val="00F3104B"/>
    <w:rsid w:val="00F34BFE"/>
    <w:rsid w:val="00F34FCC"/>
    <w:rsid w:val="00F42830"/>
    <w:rsid w:val="00F51E08"/>
    <w:rsid w:val="00F54112"/>
    <w:rsid w:val="00F5645F"/>
    <w:rsid w:val="00F64BE5"/>
    <w:rsid w:val="00F65A58"/>
    <w:rsid w:val="00F66DD2"/>
    <w:rsid w:val="00F67BDA"/>
    <w:rsid w:val="00F70C2B"/>
    <w:rsid w:val="00F74CB7"/>
    <w:rsid w:val="00F7621D"/>
    <w:rsid w:val="00F81CE7"/>
    <w:rsid w:val="00F84CF8"/>
    <w:rsid w:val="00F85756"/>
    <w:rsid w:val="00F87387"/>
    <w:rsid w:val="00F90179"/>
    <w:rsid w:val="00F95912"/>
    <w:rsid w:val="00F978BE"/>
    <w:rsid w:val="00FA30B3"/>
    <w:rsid w:val="00FA40B8"/>
    <w:rsid w:val="00FA452E"/>
    <w:rsid w:val="00FB15D7"/>
    <w:rsid w:val="00FB3C7C"/>
    <w:rsid w:val="00FB49BF"/>
    <w:rsid w:val="00FD0AD4"/>
    <w:rsid w:val="00FD3C5D"/>
    <w:rsid w:val="00FD6D9A"/>
    <w:rsid w:val="00FD7C3F"/>
    <w:rsid w:val="00FE63A1"/>
    <w:rsid w:val="00FF3D85"/>
    <w:rsid w:val="00FF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1B006"/>
  <w15:chartTrackingRefBased/>
  <w15:docId w15:val="{51BE8311-F8C9-45E4-9559-0DC39C6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17"/>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14085">
      <w:bodyDiv w:val="1"/>
      <w:marLeft w:val="0"/>
      <w:marRight w:val="0"/>
      <w:marTop w:val="0"/>
      <w:marBottom w:val="0"/>
      <w:divBdr>
        <w:top w:val="none" w:sz="0" w:space="0" w:color="auto"/>
        <w:left w:val="none" w:sz="0" w:space="0" w:color="auto"/>
        <w:bottom w:val="none" w:sz="0" w:space="0" w:color="auto"/>
        <w:right w:val="none" w:sz="0" w:space="0" w:color="auto"/>
      </w:divBdr>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4571">
      <w:bodyDiv w:val="1"/>
      <w:marLeft w:val="0"/>
      <w:marRight w:val="0"/>
      <w:marTop w:val="0"/>
      <w:marBottom w:val="0"/>
      <w:divBdr>
        <w:top w:val="none" w:sz="0" w:space="0" w:color="auto"/>
        <w:left w:val="none" w:sz="0" w:space="0" w:color="auto"/>
        <w:bottom w:val="none" w:sz="0" w:space="0" w:color="auto"/>
        <w:right w:val="none" w:sz="0" w:space="0" w:color="auto"/>
      </w:divBdr>
      <w:divsChild>
        <w:div w:id="1119495904">
          <w:marLeft w:val="0"/>
          <w:marRight w:val="0"/>
          <w:marTop w:val="0"/>
          <w:marBottom w:val="0"/>
          <w:divBdr>
            <w:top w:val="none" w:sz="0" w:space="0" w:color="auto"/>
            <w:left w:val="none" w:sz="0" w:space="0" w:color="auto"/>
            <w:bottom w:val="none" w:sz="0" w:space="0" w:color="auto"/>
            <w:right w:val="none" w:sz="0" w:space="0" w:color="auto"/>
          </w:divBdr>
        </w:div>
        <w:div w:id="1910924618">
          <w:marLeft w:val="0"/>
          <w:marRight w:val="0"/>
          <w:marTop w:val="0"/>
          <w:marBottom w:val="0"/>
          <w:divBdr>
            <w:top w:val="none" w:sz="0" w:space="0" w:color="auto"/>
            <w:left w:val="none" w:sz="0" w:space="0" w:color="auto"/>
            <w:bottom w:val="none" w:sz="0" w:space="0" w:color="auto"/>
            <w:right w:val="none" w:sz="0" w:space="0" w:color="auto"/>
          </w:divBdr>
        </w:div>
        <w:div w:id="2110545419">
          <w:marLeft w:val="0"/>
          <w:marRight w:val="0"/>
          <w:marTop w:val="0"/>
          <w:marBottom w:val="0"/>
          <w:divBdr>
            <w:top w:val="none" w:sz="0" w:space="0" w:color="auto"/>
            <w:left w:val="none" w:sz="0" w:space="0" w:color="auto"/>
            <w:bottom w:val="none" w:sz="0" w:space="0" w:color="auto"/>
            <w:right w:val="none" w:sz="0" w:space="0" w:color="auto"/>
          </w:divBdr>
        </w:div>
        <w:div w:id="37628193">
          <w:marLeft w:val="0"/>
          <w:marRight w:val="0"/>
          <w:marTop w:val="0"/>
          <w:marBottom w:val="0"/>
          <w:divBdr>
            <w:top w:val="none" w:sz="0" w:space="0" w:color="auto"/>
            <w:left w:val="none" w:sz="0" w:space="0" w:color="auto"/>
            <w:bottom w:val="none" w:sz="0" w:space="0" w:color="auto"/>
            <w:right w:val="none" w:sz="0" w:space="0" w:color="auto"/>
          </w:divBdr>
        </w:div>
        <w:div w:id="2108575257">
          <w:marLeft w:val="0"/>
          <w:marRight w:val="0"/>
          <w:marTop w:val="0"/>
          <w:marBottom w:val="0"/>
          <w:divBdr>
            <w:top w:val="none" w:sz="0" w:space="0" w:color="auto"/>
            <w:left w:val="none" w:sz="0" w:space="0" w:color="auto"/>
            <w:bottom w:val="none" w:sz="0" w:space="0" w:color="auto"/>
            <w:right w:val="none" w:sz="0" w:space="0" w:color="auto"/>
          </w:divBdr>
        </w:div>
        <w:div w:id="820149894">
          <w:marLeft w:val="0"/>
          <w:marRight w:val="0"/>
          <w:marTop w:val="0"/>
          <w:marBottom w:val="0"/>
          <w:divBdr>
            <w:top w:val="none" w:sz="0" w:space="0" w:color="auto"/>
            <w:left w:val="none" w:sz="0" w:space="0" w:color="auto"/>
            <w:bottom w:val="none" w:sz="0" w:space="0" w:color="auto"/>
            <w:right w:val="none" w:sz="0" w:space="0" w:color="auto"/>
          </w:divBdr>
        </w:div>
        <w:div w:id="2142578043">
          <w:marLeft w:val="0"/>
          <w:marRight w:val="0"/>
          <w:marTop w:val="0"/>
          <w:marBottom w:val="0"/>
          <w:divBdr>
            <w:top w:val="none" w:sz="0" w:space="0" w:color="auto"/>
            <w:left w:val="none" w:sz="0" w:space="0" w:color="auto"/>
            <w:bottom w:val="none" w:sz="0" w:space="0" w:color="auto"/>
            <w:right w:val="none" w:sz="0" w:space="0" w:color="auto"/>
          </w:divBdr>
        </w:div>
        <w:div w:id="2024552835">
          <w:marLeft w:val="0"/>
          <w:marRight w:val="0"/>
          <w:marTop w:val="0"/>
          <w:marBottom w:val="0"/>
          <w:divBdr>
            <w:top w:val="none" w:sz="0" w:space="0" w:color="auto"/>
            <w:left w:val="none" w:sz="0" w:space="0" w:color="auto"/>
            <w:bottom w:val="none" w:sz="0" w:space="0" w:color="auto"/>
            <w:right w:val="none" w:sz="0" w:space="0" w:color="auto"/>
          </w:divBdr>
        </w:div>
        <w:div w:id="1035732754">
          <w:marLeft w:val="0"/>
          <w:marRight w:val="0"/>
          <w:marTop w:val="0"/>
          <w:marBottom w:val="0"/>
          <w:divBdr>
            <w:top w:val="none" w:sz="0" w:space="0" w:color="auto"/>
            <w:left w:val="none" w:sz="0" w:space="0" w:color="auto"/>
            <w:bottom w:val="none" w:sz="0" w:space="0" w:color="auto"/>
            <w:right w:val="none" w:sz="0" w:space="0" w:color="auto"/>
          </w:divBdr>
        </w:div>
        <w:div w:id="135445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4EE8F6683864DA133FD0E0A93D434" ma:contentTypeVersion="15" ma:contentTypeDescription="Create a new document." ma:contentTypeScope="" ma:versionID="20df1e9c6394f93b73c5c163b4917a19">
  <xsd:schema xmlns:xsd="http://www.w3.org/2001/XMLSchema" xmlns:xs="http://www.w3.org/2001/XMLSchema" xmlns:p="http://schemas.microsoft.com/office/2006/metadata/properties" xmlns:ns2="d925c3a3-b113-41df-a098-f542b7a360c4" xmlns:ns3="5d2d2490-61cb-48b8-8ed2-08ff3b9755c8" targetNamespace="http://schemas.microsoft.com/office/2006/metadata/properties" ma:root="true" ma:fieldsID="54563d7e1924998fe339459f87a39347" ns2:_="" ns3:_="">
    <xsd:import namespace="d925c3a3-b113-41df-a098-f542b7a360c4"/>
    <xsd:import namespace="5d2d2490-61cb-48b8-8ed2-08ff3b9755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5c3a3-b113-41df-a098-f542b7a3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a964857-912a-43b5-969f-6b2335b9e1e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d2490-61cb-48b8-8ed2-08ff3b9755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e1ec628-305d-42ae-851e-dfdf1a0499c8}" ma:internalName="TaxCatchAll" ma:showField="CatchAllData" ma:web="5d2d2490-61cb-48b8-8ed2-08ff3b9755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25c3a3-b113-41df-a098-f542b7a360c4">
      <Terms xmlns="http://schemas.microsoft.com/office/infopath/2007/PartnerControls"/>
    </lcf76f155ced4ddcb4097134ff3c332f>
    <TaxCatchAll xmlns="5d2d2490-61cb-48b8-8ed2-08ff3b9755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2.xml><?xml version="1.0" encoding="utf-8"?>
<ds:datastoreItem xmlns:ds="http://schemas.openxmlformats.org/officeDocument/2006/customXml" ds:itemID="{9D1352DF-7CE3-4A9A-BF8C-833C26100983}"/>
</file>

<file path=customXml/itemProps3.xml><?xml version="1.0" encoding="utf-8"?>
<ds:datastoreItem xmlns:ds="http://schemas.openxmlformats.org/officeDocument/2006/customXml" ds:itemID="{E5A68318-D9A6-4A57-92E7-EBD9A26E3008}">
  <ds:schemaRefs>
    <ds:schemaRef ds:uri="http://schemas.microsoft.com/office/2006/metadata/properties"/>
    <ds:schemaRef ds:uri="http://schemas.microsoft.com/office/infopath/2007/PartnerControls"/>
    <ds:schemaRef ds:uri="d925c3a3-b113-41df-a098-f542b7a360c4"/>
    <ds:schemaRef ds:uri="5d2d2490-61cb-48b8-8ed2-08ff3b9755c8"/>
    <ds:schemaRef ds:uri="ebc70db9-c339-46f8-935a-0e9557da2940"/>
    <ds:schemaRef ds:uri="9114eccd-516b-4a39-8003-0016a0be25b9"/>
  </ds:schemaRefs>
</ds:datastoreItem>
</file>

<file path=customXml/itemProps4.xml><?xml version="1.0" encoding="utf-8"?>
<ds:datastoreItem xmlns:ds="http://schemas.openxmlformats.org/officeDocument/2006/customXml" ds:itemID="{D5C854C3-1882-4656-AFE8-3A488922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Motability Finance Ltd</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PaulaC</dc:creator>
  <cp:keywords/>
  <cp:lastModifiedBy>Bowden, Taylor</cp:lastModifiedBy>
  <cp:revision>2</cp:revision>
  <cp:lastPrinted>2018-09-05T15:35:00Z</cp:lastPrinted>
  <dcterms:created xsi:type="dcterms:W3CDTF">2024-04-17T07:23:00Z</dcterms:created>
  <dcterms:modified xsi:type="dcterms:W3CDTF">2024-04-17T07:23:00Z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0x010100DA94EE8F6683864DA133FD0E0A93D434</vt:lpwstr>
  </property>
  <property fmtid="{D5CDD505-2E9C-101B-9397-08002B2CF9AE}" pid="3" name="MediaServiceImageTags">
    <vt:lpwstr/>
  </property>
</Properties>
</file>