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5F7F" w14:textId="77777777" w:rsidR="00DA7394" w:rsidRPr="0053592E" w:rsidRDefault="00D824B2" w:rsidP="008C5D1C">
      <w:pPr>
        <w:ind w:left="2880" w:firstLine="720"/>
        <w:rPr>
          <w:rFonts w:ascii="Lexend" w:hAnsi="Lexend"/>
          <w:b/>
          <w:color w:val="000080"/>
          <w:sz w:val="40"/>
        </w:rPr>
      </w:pPr>
      <w:r w:rsidRPr="0053592E">
        <w:rPr>
          <w:rFonts w:ascii="Lexend" w:hAnsi="Lexend"/>
          <w:b/>
          <w:color w:val="000080"/>
          <w:sz w:val="40"/>
        </w:rPr>
        <w:t>RO</w:t>
      </w:r>
      <w:r w:rsidR="00DA7394" w:rsidRPr="0053592E">
        <w:rPr>
          <w:rFonts w:ascii="Lexend" w:hAnsi="Lexend"/>
          <w:b/>
          <w:color w:val="000080"/>
          <w:sz w:val="40"/>
        </w:rPr>
        <w:t>LE PROFILE</w:t>
      </w:r>
    </w:p>
    <w:p w14:paraId="78B47502" w14:textId="77777777" w:rsidR="002D5F9F" w:rsidRPr="0053592E" w:rsidRDefault="002D5F9F" w:rsidP="0077505F">
      <w:pPr>
        <w:rPr>
          <w:rFonts w:ascii="Lexend" w:hAnsi="Lexend"/>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53592E" w14:paraId="546F8FE0" w14:textId="77777777" w:rsidTr="008C5D1C">
        <w:trPr>
          <w:trHeight w:val="165"/>
        </w:trPr>
        <w:tc>
          <w:tcPr>
            <w:tcW w:w="2393" w:type="dxa"/>
            <w:shd w:val="clear" w:color="auto" w:fill="auto"/>
          </w:tcPr>
          <w:p w14:paraId="3DF9C0D1" w14:textId="77777777" w:rsidR="008B65BD" w:rsidRPr="0053592E" w:rsidRDefault="008B65BD" w:rsidP="0077505F">
            <w:pPr>
              <w:rPr>
                <w:rFonts w:ascii="Lexend" w:hAnsi="Lexend" w:cs="Arial"/>
                <w:b/>
                <w:sz w:val="22"/>
                <w:szCs w:val="22"/>
              </w:rPr>
            </w:pPr>
            <w:r w:rsidRPr="0053592E">
              <w:rPr>
                <w:rFonts w:ascii="Lexend" w:hAnsi="Lexend" w:cs="Arial"/>
                <w:b/>
                <w:sz w:val="22"/>
                <w:szCs w:val="22"/>
              </w:rPr>
              <w:t>Role:</w:t>
            </w:r>
          </w:p>
        </w:tc>
        <w:tc>
          <w:tcPr>
            <w:tcW w:w="8160" w:type="dxa"/>
            <w:shd w:val="clear" w:color="auto" w:fill="auto"/>
          </w:tcPr>
          <w:p w14:paraId="3166EBC4" w14:textId="1A0076D2" w:rsidR="008B65BD" w:rsidRPr="0053592E" w:rsidRDefault="00164F7A" w:rsidP="0077505F">
            <w:pPr>
              <w:rPr>
                <w:rFonts w:ascii="Lexend" w:hAnsi="Lexend" w:cs="Arial"/>
                <w:b/>
                <w:sz w:val="20"/>
              </w:rPr>
            </w:pPr>
            <w:r>
              <w:rPr>
                <w:rFonts w:ascii="Lexend" w:hAnsi="Lexend" w:cs="Arial"/>
                <w:b/>
                <w:sz w:val="20"/>
              </w:rPr>
              <w:t>Lead UX Researcher</w:t>
            </w:r>
          </w:p>
        </w:tc>
      </w:tr>
      <w:tr w:rsidR="008B65BD" w:rsidRPr="0053592E" w14:paraId="18B6A5B7" w14:textId="77777777" w:rsidTr="008C5D1C">
        <w:trPr>
          <w:trHeight w:val="270"/>
        </w:trPr>
        <w:tc>
          <w:tcPr>
            <w:tcW w:w="2393" w:type="dxa"/>
            <w:shd w:val="clear" w:color="auto" w:fill="auto"/>
          </w:tcPr>
          <w:p w14:paraId="56EF5DC3" w14:textId="77777777" w:rsidR="008B65BD" w:rsidRPr="0053592E" w:rsidRDefault="008B65BD" w:rsidP="0077505F">
            <w:pPr>
              <w:rPr>
                <w:rFonts w:ascii="Lexend" w:hAnsi="Lexend" w:cs="Arial"/>
                <w:b/>
                <w:sz w:val="22"/>
                <w:szCs w:val="22"/>
              </w:rPr>
            </w:pPr>
            <w:r w:rsidRPr="0053592E">
              <w:rPr>
                <w:rFonts w:ascii="Lexend" w:hAnsi="Lexend" w:cs="Arial"/>
                <w:b/>
                <w:sz w:val="22"/>
                <w:szCs w:val="22"/>
              </w:rPr>
              <w:t>Location:</w:t>
            </w:r>
          </w:p>
        </w:tc>
        <w:tc>
          <w:tcPr>
            <w:tcW w:w="8160" w:type="dxa"/>
            <w:shd w:val="clear" w:color="auto" w:fill="auto"/>
          </w:tcPr>
          <w:p w14:paraId="37ECF66E" w14:textId="7B0A0ECD" w:rsidR="008B65BD" w:rsidRPr="0053592E" w:rsidRDefault="00B8520F" w:rsidP="0077505F">
            <w:pPr>
              <w:rPr>
                <w:rFonts w:ascii="Lexend" w:hAnsi="Lexend" w:cs="Arial"/>
                <w:b/>
                <w:sz w:val="22"/>
                <w:szCs w:val="22"/>
              </w:rPr>
            </w:pPr>
            <w:r>
              <w:rPr>
                <w:rFonts w:ascii="Lexend" w:hAnsi="Lexend" w:cs="Arial"/>
                <w:b/>
                <w:sz w:val="22"/>
                <w:szCs w:val="22"/>
              </w:rPr>
              <w:t>London/</w:t>
            </w:r>
            <w:r w:rsidR="006421F5" w:rsidRPr="0053592E">
              <w:rPr>
                <w:rFonts w:ascii="Lexend" w:hAnsi="Lexend" w:cs="Arial"/>
                <w:b/>
                <w:sz w:val="22"/>
                <w:szCs w:val="22"/>
              </w:rPr>
              <w:t>Bristol</w:t>
            </w:r>
          </w:p>
        </w:tc>
      </w:tr>
      <w:tr w:rsidR="008B65BD" w:rsidRPr="0053592E" w14:paraId="7023007B" w14:textId="77777777" w:rsidTr="008C5D1C">
        <w:trPr>
          <w:trHeight w:val="165"/>
        </w:trPr>
        <w:tc>
          <w:tcPr>
            <w:tcW w:w="2393" w:type="dxa"/>
            <w:shd w:val="clear" w:color="auto" w:fill="auto"/>
          </w:tcPr>
          <w:p w14:paraId="32002975" w14:textId="77777777" w:rsidR="008B65BD" w:rsidRPr="0053592E" w:rsidRDefault="008B65BD" w:rsidP="0077505F">
            <w:pPr>
              <w:rPr>
                <w:rFonts w:ascii="Lexend" w:hAnsi="Lexend" w:cs="Arial"/>
                <w:b/>
                <w:sz w:val="22"/>
                <w:szCs w:val="22"/>
              </w:rPr>
            </w:pPr>
            <w:r w:rsidRPr="0053592E">
              <w:rPr>
                <w:rFonts w:ascii="Lexend" w:hAnsi="Lexend" w:cs="Arial"/>
                <w:b/>
                <w:sz w:val="22"/>
                <w:szCs w:val="22"/>
              </w:rPr>
              <w:t>Band:</w:t>
            </w:r>
          </w:p>
        </w:tc>
        <w:tc>
          <w:tcPr>
            <w:tcW w:w="8160" w:type="dxa"/>
            <w:shd w:val="clear" w:color="auto" w:fill="auto"/>
          </w:tcPr>
          <w:p w14:paraId="4B434E63" w14:textId="77777777" w:rsidR="008B65BD" w:rsidRPr="0053592E" w:rsidRDefault="00A77F2C" w:rsidP="0077505F">
            <w:pPr>
              <w:rPr>
                <w:rFonts w:ascii="Lexend" w:hAnsi="Lexend" w:cs="Arial"/>
                <w:b/>
                <w:sz w:val="22"/>
                <w:szCs w:val="22"/>
              </w:rPr>
            </w:pPr>
            <w:r w:rsidRPr="0053592E">
              <w:rPr>
                <w:rFonts w:ascii="Lexend" w:hAnsi="Lexend" w:cs="Arial"/>
                <w:b/>
                <w:sz w:val="22"/>
                <w:szCs w:val="22"/>
              </w:rPr>
              <w:t>3</w:t>
            </w:r>
          </w:p>
        </w:tc>
      </w:tr>
      <w:tr w:rsidR="008B65BD" w:rsidRPr="0053592E" w14:paraId="4CAC9C92" w14:textId="77777777" w:rsidTr="008C5D1C">
        <w:trPr>
          <w:trHeight w:val="165"/>
        </w:trPr>
        <w:tc>
          <w:tcPr>
            <w:tcW w:w="2393" w:type="dxa"/>
            <w:shd w:val="clear" w:color="auto" w:fill="auto"/>
          </w:tcPr>
          <w:p w14:paraId="09D66AB2" w14:textId="77777777" w:rsidR="008B65BD" w:rsidRPr="0053592E" w:rsidRDefault="008B65BD" w:rsidP="0077505F">
            <w:pPr>
              <w:rPr>
                <w:rFonts w:ascii="Lexend" w:hAnsi="Lexend" w:cs="Arial"/>
                <w:b/>
                <w:sz w:val="22"/>
                <w:szCs w:val="22"/>
              </w:rPr>
            </w:pPr>
            <w:r w:rsidRPr="0053592E">
              <w:rPr>
                <w:rFonts w:ascii="Lexend" w:hAnsi="Lexend" w:cs="Arial"/>
                <w:b/>
                <w:sz w:val="22"/>
                <w:szCs w:val="22"/>
              </w:rPr>
              <w:t>Hours</w:t>
            </w:r>
          </w:p>
        </w:tc>
        <w:tc>
          <w:tcPr>
            <w:tcW w:w="8160" w:type="dxa"/>
            <w:shd w:val="clear" w:color="auto" w:fill="auto"/>
          </w:tcPr>
          <w:p w14:paraId="01C7D375" w14:textId="77777777" w:rsidR="008B65BD" w:rsidRPr="0053592E" w:rsidRDefault="002E192A" w:rsidP="0077505F">
            <w:pPr>
              <w:rPr>
                <w:rFonts w:ascii="Lexend" w:hAnsi="Lexend" w:cs="Arial"/>
                <w:b/>
                <w:sz w:val="22"/>
                <w:szCs w:val="22"/>
              </w:rPr>
            </w:pPr>
            <w:r w:rsidRPr="0053592E">
              <w:rPr>
                <w:rFonts w:ascii="Lexend" w:hAnsi="Lexend" w:cs="Arial"/>
                <w:b/>
                <w:sz w:val="22"/>
                <w:szCs w:val="22"/>
              </w:rPr>
              <w:t xml:space="preserve">35 </w:t>
            </w:r>
            <w:r w:rsidR="00C14454" w:rsidRPr="0053592E">
              <w:rPr>
                <w:rFonts w:ascii="Lexend" w:hAnsi="Lexend" w:cs="Arial"/>
                <w:b/>
                <w:sz w:val="22"/>
                <w:szCs w:val="22"/>
              </w:rPr>
              <w:t>hours a week</w:t>
            </w:r>
          </w:p>
          <w:p w14:paraId="6A07EA18" w14:textId="77777777" w:rsidR="00C14454" w:rsidRPr="0053592E" w:rsidRDefault="00C14454" w:rsidP="0077505F">
            <w:pPr>
              <w:rPr>
                <w:rFonts w:ascii="Lexend" w:hAnsi="Lexend" w:cs="Arial"/>
                <w:b/>
                <w:sz w:val="22"/>
                <w:szCs w:val="22"/>
              </w:rPr>
            </w:pPr>
            <w:r w:rsidRPr="0053592E">
              <w:rPr>
                <w:rFonts w:ascii="Lexend" w:hAnsi="Lexend" w:cs="Arial"/>
                <w:b/>
                <w:sz w:val="22"/>
                <w:szCs w:val="22"/>
              </w:rPr>
              <w:t>Hybrid Working</w:t>
            </w:r>
            <w:r w:rsidR="00E44713" w:rsidRPr="0053592E">
              <w:rPr>
                <w:rFonts w:ascii="Lexend" w:hAnsi="Lexend" w:cs="Arial"/>
                <w:b/>
                <w:sz w:val="22"/>
                <w:szCs w:val="22"/>
              </w:rPr>
              <w:t xml:space="preserve"> – </w:t>
            </w:r>
            <w:r w:rsidR="00A77F2C" w:rsidRPr="0053592E">
              <w:rPr>
                <w:rFonts w:ascii="Lexend" w:hAnsi="Lexend" w:cs="Arial"/>
                <w:b/>
                <w:sz w:val="22"/>
                <w:szCs w:val="22"/>
              </w:rPr>
              <w:t>3 Days a week in the office</w:t>
            </w:r>
          </w:p>
        </w:tc>
      </w:tr>
      <w:tr w:rsidR="002E1D77" w:rsidRPr="0053592E" w14:paraId="7618831A" w14:textId="77777777" w:rsidTr="008C5D1C">
        <w:trPr>
          <w:trHeight w:val="165"/>
        </w:trPr>
        <w:tc>
          <w:tcPr>
            <w:tcW w:w="2393" w:type="dxa"/>
            <w:shd w:val="clear" w:color="auto" w:fill="auto"/>
          </w:tcPr>
          <w:p w14:paraId="14FF7591" w14:textId="77777777" w:rsidR="002E1D77" w:rsidRPr="0053592E" w:rsidRDefault="002E1D77" w:rsidP="0077505F">
            <w:pPr>
              <w:rPr>
                <w:rFonts w:ascii="Lexend" w:hAnsi="Lexend" w:cs="Arial"/>
                <w:b/>
                <w:sz w:val="22"/>
                <w:szCs w:val="22"/>
              </w:rPr>
            </w:pPr>
            <w:r w:rsidRPr="0053592E">
              <w:rPr>
                <w:rFonts w:ascii="Lexend" w:hAnsi="Lexend" w:cs="Arial"/>
                <w:b/>
                <w:sz w:val="22"/>
                <w:szCs w:val="22"/>
              </w:rPr>
              <w:t>Pre-Employment Checks</w:t>
            </w:r>
          </w:p>
        </w:tc>
        <w:tc>
          <w:tcPr>
            <w:tcW w:w="8160" w:type="dxa"/>
            <w:shd w:val="clear" w:color="auto" w:fill="auto"/>
          </w:tcPr>
          <w:p w14:paraId="274DFE10" w14:textId="77777777" w:rsidR="002E1D77" w:rsidRPr="0053592E" w:rsidRDefault="002E1D77" w:rsidP="0077505F">
            <w:pPr>
              <w:tabs>
                <w:tab w:val="right" w:pos="1970"/>
              </w:tabs>
              <w:rPr>
                <w:rFonts w:ascii="Lexend" w:hAnsi="Lexend" w:cs="Arial"/>
                <w:b/>
                <w:sz w:val="22"/>
                <w:szCs w:val="22"/>
              </w:rPr>
            </w:pPr>
            <w:r w:rsidRPr="0053592E">
              <w:rPr>
                <w:rFonts w:ascii="Lexend" w:hAnsi="Lexend" w:cs="Arial"/>
                <w:b/>
                <w:sz w:val="22"/>
                <w:szCs w:val="22"/>
              </w:rPr>
              <w:t>DBS</w:t>
            </w:r>
            <w:r w:rsidR="00D824B2" w:rsidRPr="0053592E">
              <w:rPr>
                <w:rFonts w:ascii="Lexend" w:hAnsi="Lexend" w:cs="Arial"/>
                <w:b/>
                <w:sz w:val="22"/>
                <w:szCs w:val="22"/>
              </w:rPr>
              <w:t xml:space="preserve"> Check </w:t>
            </w:r>
            <w:sdt>
              <w:sdtPr>
                <w:rPr>
                  <w:rFonts w:ascii="Lexend" w:hAnsi="Lexend" w:cs="Arial"/>
                  <w:b/>
                  <w:sz w:val="22"/>
                  <w:szCs w:val="22"/>
                </w:rPr>
                <w:id w:val="-1000813910"/>
                <w14:checkbox>
                  <w14:checked w14:val="0"/>
                  <w14:checkedState w14:val="2612" w14:font="MS Gothic"/>
                  <w14:uncheckedState w14:val="2610" w14:font="MS Gothic"/>
                </w14:checkbox>
              </w:sdtPr>
              <w:sdtEndPr/>
              <w:sdtContent>
                <w:r w:rsidR="00AB3BE1" w:rsidRPr="0053592E">
                  <w:rPr>
                    <w:rFonts w:ascii="Segoe UI Symbol" w:eastAsia="MS Gothic" w:hAnsi="Segoe UI Symbol" w:cs="Segoe UI Symbol"/>
                    <w:b/>
                    <w:sz w:val="22"/>
                    <w:szCs w:val="22"/>
                  </w:rPr>
                  <w:t>☐</w:t>
                </w:r>
              </w:sdtContent>
            </w:sdt>
            <w:r w:rsidR="00D824B2" w:rsidRPr="0053592E">
              <w:rPr>
                <w:rFonts w:ascii="Lexend" w:hAnsi="Lexend" w:cs="Arial"/>
                <w:b/>
                <w:sz w:val="22"/>
                <w:szCs w:val="22"/>
              </w:rPr>
              <w:t xml:space="preserve">           Financial Check </w:t>
            </w:r>
            <w:sdt>
              <w:sdtPr>
                <w:rPr>
                  <w:rFonts w:ascii="Lexend" w:hAnsi="Lexend" w:cs="Arial"/>
                  <w:b/>
                  <w:sz w:val="22"/>
                  <w:szCs w:val="22"/>
                </w:rPr>
                <w:id w:val="-68727768"/>
                <w14:checkbox>
                  <w14:checked w14:val="0"/>
                  <w14:checkedState w14:val="2612" w14:font="MS Gothic"/>
                  <w14:uncheckedState w14:val="2610" w14:font="MS Gothic"/>
                </w14:checkbox>
              </w:sdtPr>
              <w:sdtEndPr/>
              <w:sdtContent>
                <w:r w:rsidR="00D824B2" w:rsidRPr="0053592E">
                  <w:rPr>
                    <w:rFonts w:ascii="Segoe UI Symbol" w:eastAsia="MS Gothic" w:hAnsi="Segoe UI Symbol" w:cs="Segoe UI Symbol"/>
                    <w:b/>
                    <w:sz w:val="22"/>
                    <w:szCs w:val="22"/>
                  </w:rPr>
                  <w:t>☐</w:t>
                </w:r>
              </w:sdtContent>
            </w:sdt>
            <w:r w:rsidR="00D824B2" w:rsidRPr="0053592E">
              <w:rPr>
                <w:rFonts w:ascii="Lexend" w:hAnsi="Lexend" w:cs="Arial"/>
                <w:b/>
                <w:sz w:val="22"/>
                <w:szCs w:val="22"/>
              </w:rPr>
              <w:t xml:space="preserve">          Qualification Check </w:t>
            </w:r>
            <w:sdt>
              <w:sdtPr>
                <w:rPr>
                  <w:rFonts w:ascii="Lexend" w:hAnsi="Lexend" w:cs="Arial"/>
                  <w:b/>
                  <w:sz w:val="22"/>
                  <w:szCs w:val="22"/>
                </w:rPr>
                <w:id w:val="870500380"/>
                <w14:checkbox>
                  <w14:checked w14:val="0"/>
                  <w14:checkedState w14:val="2612" w14:font="MS Gothic"/>
                  <w14:uncheckedState w14:val="2610" w14:font="MS Gothic"/>
                </w14:checkbox>
              </w:sdtPr>
              <w:sdtEndPr/>
              <w:sdtContent>
                <w:r w:rsidR="00D824B2" w:rsidRPr="0053592E">
                  <w:rPr>
                    <w:rFonts w:ascii="Segoe UI Symbol" w:eastAsia="MS Gothic" w:hAnsi="Segoe UI Symbol" w:cs="Segoe UI Symbol"/>
                    <w:b/>
                    <w:sz w:val="22"/>
                    <w:szCs w:val="22"/>
                  </w:rPr>
                  <w:t>☐</w:t>
                </w:r>
              </w:sdtContent>
            </w:sdt>
          </w:p>
        </w:tc>
      </w:tr>
      <w:tr w:rsidR="008C5D1C" w:rsidRPr="0053592E" w14:paraId="1BEA3F7C" w14:textId="77777777" w:rsidTr="008C5D1C">
        <w:trPr>
          <w:trHeight w:val="275"/>
        </w:trPr>
        <w:tc>
          <w:tcPr>
            <w:tcW w:w="2393" w:type="dxa"/>
            <w:shd w:val="clear" w:color="auto" w:fill="auto"/>
          </w:tcPr>
          <w:p w14:paraId="2608CAFF" w14:textId="2A5DDC90" w:rsidR="008C5D1C" w:rsidRPr="0053592E" w:rsidRDefault="008C5D1C" w:rsidP="008C5D1C">
            <w:pPr>
              <w:rPr>
                <w:rFonts w:ascii="Lexend" w:hAnsi="Lexend" w:cs="Arial"/>
                <w:b/>
                <w:sz w:val="22"/>
                <w:szCs w:val="22"/>
              </w:rPr>
            </w:pPr>
            <w:r w:rsidRPr="0053592E">
              <w:rPr>
                <w:rFonts w:ascii="Lexend" w:hAnsi="Lexend" w:cs="Arial"/>
                <w:b/>
                <w:sz w:val="22"/>
                <w:szCs w:val="22"/>
              </w:rPr>
              <w:t>Purpose of Role:</w:t>
            </w:r>
          </w:p>
        </w:tc>
        <w:tc>
          <w:tcPr>
            <w:tcW w:w="8160" w:type="dxa"/>
            <w:shd w:val="clear" w:color="auto" w:fill="auto"/>
          </w:tcPr>
          <w:p w14:paraId="71BA4885" w14:textId="77777777" w:rsidR="008C5D1C" w:rsidRPr="0053592E" w:rsidRDefault="008C5D1C" w:rsidP="008C5D1C">
            <w:pPr>
              <w:rPr>
                <w:rFonts w:ascii="Lexend" w:eastAsia="Arial" w:hAnsi="Lexend" w:cs="Arial"/>
                <w:b/>
                <w:bCs/>
                <w:color w:val="000000" w:themeColor="text1"/>
                <w:sz w:val="22"/>
                <w:szCs w:val="22"/>
              </w:rPr>
            </w:pPr>
            <w:r w:rsidRPr="0053592E">
              <w:rPr>
                <w:rFonts w:ascii="Lexend" w:eastAsia="Arial" w:hAnsi="Lexend" w:cs="Arial"/>
                <w:b/>
                <w:bCs/>
                <w:color w:val="000000" w:themeColor="text1"/>
                <w:sz w:val="22"/>
                <w:szCs w:val="22"/>
              </w:rPr>
              <w:t>Team Management and mentorship</w:t>
            </w:r>
          </w:p>
          <w:p w14:paraId="127D0344"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color w:val="000000" w:themeColor="text1"/>
                <w:sz w:val="22"/>
                <w:szCs w:val="22"/>
              </w:rPr>
              <w:t xml:space="preserve">Manage a small team of UX </w:t>
            </w:r>
            <w:r>
              <w:rPr>
                <w:rFonts w:ascii="Lexend" w:eastAsia="Arial" w:hAnsi="Lexend" w:cs="Arial"/>
                <w:color w:val="000000" w:themeColor="text1"/>
                <w:sz w:val="22"/>
                <w:szCs w:val="22"/>
              </w:rPr>
              <w:t>Researchers</w:t>
            </w:r>
          </w:p>
          <w:p w14:paraId="60F2FF60" w14:textId="77777777" w:rsidR="008C5D1C"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color w:val="000000" w:themeColor="text1"/>
                <w:sz w:val="22"/>
                <w:szCs w:val="22"/>
              </w:rPr>
              <w:t xml:space="preserve">Work with </w:t>
            </w:r>
            <w:r>
              <w:rPr>
                <w:rFonts w:ascii="Lexend" w:eastAsia="Arial" w:hAnsi="Lexend" w:cs="Arial"/>
                <w:color w:val="000000" w:themeColor="text1"/>
                <w:sz w:val="22"/>
                <w:szCs w:val="22"/>
              </w:rPr>
              <w:t>the wider organisation to evolve and mature our research ethics/principle and methodology.</w:t>
            </w:r>
          </w:p>
          <w:p w14:paraId="653BDE23" w14:textId="77777777" w:rsidR="008C5D1C" w:rsidRDefault="008C5D1C" w:rsidP="008C5D1C">
            <w:pPr>
              <w:pStyle w:val="ListParagraph"/>
              <w:numPr>
                <w:ilvl w:val="0"/>
                <w:numId w:val="30"/>
              </w:numPr>
              <w:rPr>
                <w:rFonts w:ascii="Lexend" w:eastAsia="Arial" w:hAnsi="Lexend" w:cs="Arial"/>
                <w:color w:val="000000" w:themeColor="text1"/>
                <w:sz w:val="22"/>
                <w:szCs w:val="22"/>
              </w:rPr>
            </w:pPr>
            <w:r>
              <w:rPr>
                <w:rFonts w:ascii="Lexend" w:eastAsia="Arial" w:hAnsi="Lexend" w:cs="Arial"/>
                <w:color w:val="000000" w:themeColor="text1"/>
                <w:sz w:val="22"/>
                <w:szCs w:val="22"/>
              </w:rPr>
              <w:t>Experienced with many types of research techniques and is able to mentor others about these approaches.</w:t>
            </w:r>
          </w:p>
          <w:p w14:paraId="44C5E3DE"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DC7000">
              <w:rPr>
                <w:rFonts w:ascii="Lexend" w:hAnsi="Lexend" w:cs="Segoe UI"/>
                <w:color w:val="000000" w:themeColor="text1"/>
                <w:spacing w:val="-1"/>
                <w:sz w:val="22"/>
                <w:szCs w:val="22"/>
              </w:rPr>
              <w:t>Help to align user research working practices across the wider business, striving to develop the maturity of UX research at MO</w:t>
            </w:r>
            <w:r>
              <w:rPr>
                <w:rFonts w:ascii="Lexend" w:hAnsi="Lexend" w:cs="Segoe UI"/>
                <w:color w:val="000000" w:themeColor="text1"/>
                <w:spacing w:val="-1"/>
                <w:sz w:val="22"/>
                <w:szCs w:val="22"/>
              </w:rPr>
              <w:t>.</w:t>
            </w:r>
          </w:p>
          <w:p w14:paraId="76C39EDA" w14:textId="77777777" w:rsidR="008C5D1C" w:rsidRPr="00DC7000" w:rsidRDefault="008C5D1C" w:rsidP="008C5D1C">
            <w:pPr>
              <w:pStyle w:val="NormalWeb"/>
              <w:numPr>
                <w:ilvl w:val="0"/>
                <w:numId w:val="30"/>
              </w:numPr>
              <w:shd w:val="clear" w:color="auto" w:fill="FFFFFF"/>
              <w:spacing w:before="0" w:beforeAutospacing="0" w:after="0" w:afterAutospacing="0"/>
              <w:rPr>
                <w:rFonts w:ascii="Lexend" w:hAnsi="Lexend" w:cs="Segoe UI"/>
                <w:color w:val="000000" w:themeColor="text1"/>
                <w:spacing w:val="-1"/>
                <w:sz w:val="22"/>
                <w:szCs w:val="22"/>
              </w:rPr>
            </w:pPr>
            <w:r w:rsidRPr="00DC7000">
              <w:rPr>
                <w:rFonts w:ascii="Lexend" w:hAnsi="Lexend" w:cs="Segoe UI"/>
                <w:color w:val="000000" w:themeColor="text1"/>
                <w:spacing w:val="-1"/>
                <w:sz w:val="22"/>
                <w:szCs w:val="22"/>
              </w:rPr>
              <w:t>Play a lead role in continuously improving our research methodology and keeping abreast of new tools and processes</w:t>
            </w:r>
            <w:r>
              <w:rPr>
                <w:rFonts w:ascii="Lexend" w:hAnsi="Lexend" w:cs="Segoe UI"/>
                <w:color w:val="000000" w:themeColor="text1"/>
                <w:spacing w:val="-1"/>
                <w:sz w:val="22"/>
                <w:szCs w:val="22"/>
              </w:rPr>
              <w:t>.</w:t>
            </w:r>
          </w:p>
          <w:p w14:paraId="49B1FDEA"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 xml:space="preserve">Work with UX </w:t>
            </w:r>
            <w:r>
              <w:rPr>
                <w:rFonts w:ascii="Lexend" w:eastAsia="Arial" w:hAnsi="Lexend" w:cs="Arial"/>
                <w:sz w:val="22"/>
                <w:szCs w:val="22"/>
              </w:rPr>
              <w:t>researcher</w:t>
            </w:r>
            <w:r w:rsidRPr="0053592E">
              <w:rPr>
                <w:rFonts w:ascii="Lexend" w:eastAsia="Arial" w:hAnsi="Lexend" w:cs="Arial"/>
                <w:sz w:val="22"/>
                <w:szCs w:val="22"/>
              </w:rPr>
              <w:t xml:space="preserve"> day-to-day on the responsibilities outlined for them and help them improve.</w:t>
            </w:r>
          </w:p>
          <w:p w14:paraId="4C66E96D"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 xml:space="preserve">You are able to lead and coach other UX </w:t>
            </w:r>
            <w:r>
              <w:rPr>
                <w:rFonts w:ascii="Lexend" w:eastAsia="Arial" w:hAnsi="Lexend" w:cs="Arial"/>
                <w:sz w:val="22"/>
                <w:szCs w:val="22"/>
              </w:rPr>
              <w:t>researchers</w:t>
            </w:r>
            <w:r w:rsidRPr="0053592E">
              <w:rPr>
                <w:rFonts w:ascii="Lexend" w:eastAsia="Arial" w:hAnsi="Lexend" w:cs="Arial"/>
                <w:sz w:val="22"/>
                <w:szCs w:val="22"/>
              </w:rPr>
              <w:t>.</w:t>
            </w:r>
          </w:p>
          <w:p w14:paraId="2315D843" w14:textId="77777777" w:rsidR="008C5D1C" w:rsidRPr="0053592E" w:rsidRDefault="008C5D1C" w:rsidP="008C5D1C">
            <w:pPr>
              <w:rPr>
                <w:rFonts w:ascii="Lexend" w:eastAsia="Arial" w:hAnsi="Lexend" w:cs="Arial"/>
                <w:color w:val="000000" w:themeColor="text1"/>
                <w:sz w:val="22"/>
                <w:szCs w:val="22"/>
              </w:rPr>
            </w:pPr>
          </w:p>
          <w:p w14:paraId="181637C4" w14:textId="77777777" w:rsidR="008C5D1C" w:rsidRPr="0053592E" w:rsidRDefault="008C5D1C" w:rsidP="008C5D1C">
            <w:pPr>
              <w:rPr>
                <w:rFonts w:ascii="Lexend" w:eastAsia="Arial" w:hAnsi="Lexend" w:cs="Arial"/>
                <w:b/>
                <w:bCs/>
                <w:color w:val="000000" w:themeColor="text1"/>
                <w:sz w:val="22"/>
                <w:szCs w:val="22"/>
              </w:rPr>
            </w:pPr>
            <w:r w:rsidRPr="0053592E">
              <w:rPr>
                <w:rFonts w:ascii="Lexend" w:eastAsia="Arial" w:hAnsi="Lexend" w:cs="Arial"/>
                <w:b/>
                <w:bCs/>
                <w:color w:val="000000" w:themeColor="text1"/>
                <w:sz w:val="22"/>
                <w:szCs w:val="22"/>
              </w:rPr>
              <w:t xml:space="preserve">Leading on </w:t>
            </w:r>
            <w:r>
              <w:rPr>
                <w:rFonts w:ascii="Lexend" w:eastAsia="Arial" w:hAnsi="Lexend" w:cs="Arial"/>
                <w:b/>
                <w:bCs/>
                <w:color w:val="000000" w:themeColor="text1"/>
                <w:sz w:val="22"/>
                <w:szCs w:val="22"/>
              </w:rPr>
              <w:t>research</w:t>
            </w:r>
            <w:r w:rsidRPr="0053592E">
              <w:rPr>
                <w:rFonts w:ascii="Lexend" w:eastAsia="Arial" w:hAnsi="Lexend" w:cs="Arial"/>
                <w:b/>
                <w:bCs/>
                <w:color w:val="000000" w:themeColor="text1"/>
                <w:sz w:val="22"/>
                <w:szCs w:val="22"/>
              </w:rPr>
              <w:t xml:space="preserve"> and standards</w:t>
            </w:r>
          </w:p>
          <w:p w14:paraId="2766213D" w14:textId="77777777" w:rsidR="008C5D1C" w:rsidRPr="005621D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Plan, facilitate and synthesise research to better understand users.</w:t>
            </w:r>
          </w:p>
          <w:p w14:paraId="1415DC22" w14:textId="77777777" w:rsidR="008C5D1C" w:rsidRDefault="008C5D1C" w:rsidP="008C5D1C">
            <w:pPr>
              <w:pStyle w:val="ListParagraph"/>
              <w:numPr>
                <w:ilvl w:val="0"/>
                <w:numId w:val="30"/>
              </w:numPr>
              <w:rPr>
                <w:rFonts w:ascii="Lexend" w:eastAsia="Arial" w:hAnsi="Lexend" w:cs="Arial"/>
                <w:color w:val="000000" w:themeColor="text1"/>
                <w:sz w:val="22"/>
                <w:szCs w:val="22"/>
              </w:rPr>
            </w:pPr>
            <w:r w:rsidRPr="00DC7000">
              <w:rPr>
                <w:rFonts w:ascii="Lexend" w:eastAsia="Arial" w:hAnsi="Lexend" w:cs="Arial"/>
                <w:color w:val="000000" w:themeColor="text1"/>
                <w:sz w:val="22"/>
                <w:szCs w:val="22"/>
              </w:rPr>
              <w:t>Participate in a culture of open-sharing, collaboration, constructive critiquing, and shared learning</w:t>
            </w:r>
            <w:r>
              <w:rPr>
                <w:rFonts w:ascii="Lexend" w:eastAsia="Arial" w:hAnsi="Lexend" w:cs="Arial"/>
                <w:color w:val="000000" w:themeColor="text1"/>
                <w:sz w:val="22"/>
                <w:szCs w:val="22"/>
              </w:rPr>
              <w:t>.</w:t>
            </w:r>
          </w:p>
          <w:p w14:paraId="25AAB5F5" w14:textId="77777777" w:rsidR="008C5D1C" w:rsidRDefault="008C5D1C" w:rsidP="008C5D1C">
            <w:pPr>
              <w:pStyle w:val="ListParagraph"/>
              <w:numPr>
                <w:ilvl w:val="0"/>
                <w:numId w:val="30"/>
              </w:numPr>
              <w:rPr>
                <w:rFonts w:ascii="Lexend" w:eastAsia="Arial" w:hAnsi="Lexend" w:cs="Arial"/>
                <w:color w:val="000000" w:themeColor="text1"/>
                <w:sz w:val="22"/>
                <w:szCs w:val="22"/>
              </w:rPr>
            </w:pPr>
            <w:r w:rsidRPr="00DC7000">
              <w:rPr>
                <w:rFonts w:ascii="Lexend" w:eastAsia="Arial" w:hAnsi="Lexend" w:cs="Arial"/>
                <w:color w:val="000000" w:themeColor="text1"/>
                <w:sz w:val="22"/>
                <w:szCs w:val="22"/>
              </w:rPr>
              <w:t>Help product/delivery teams understand the outcomes/goals of the mission or problem to be solved, as opposed to having a ‘feature-led’ mindset</w:t>
            </w:r>
            <w:r>
              <w:rPr>
                <w:rFonts w:ascii="Lexend" w:eastAsia="Arial" w:hAnsi="Lexend" w:cs="Arial"/>
                <w:color w:val="000000" w:themeColor="text1"/>
                <w:sz w:val="22"/>
                <w:szCs w:val="22"/>
              </w:rPr>
              <w:t>.</w:t>
            </w:r>
          </w:p>
          <w:p w14:paraId="211334EC" w14:textId="77777777" w:rsidR="008C5D1C" w:rsidRPr="00A053D0" w:rsidRDefault="008C5D1C" w:rsidP="008C5D1C">
            <w:pPr>
              <w:pStyle w:val="NormalWeb"/>
              <w:numPr>
                <w:ilvl w:val="0"/>
                <w:numId w:val="30"/>
              </w:numPr>
              <w:shd w:val="clear" w:color="auto" w:fill="FFFFFF"/>
              <w:spacing w:before="0" w:beforeAutospacing="0" w:after="0" w:afterAutospacing="0"/>
              <w:rPr>
                <w:rFonts w:ascii="Lexend" w:hAnsi="Lexend" w:cs="Segoe UI"/>
                <w:color w:val="000000" w:themeColor="text1"/>
                <w:spacing w:val="-1"/>
                <w:sz w:val="22"/>
                <w:szCs w:val="22"/>
              </w:rPr>
            </w:pPr>
            <w:r w:rsidRPr="00DC7000">
              <w:rPr>
                <w:rFonts w:ascii="Lexend" w:hAnsi="Lexend" w:cs="Segoe UI"/>
                <w:color w:val="000000" w:themeColor="text1"/>
                <w:spacing w:val="-1"/>
                <w:sz w:val="22"/>
                <w:szCs w:val="22"/>
              </w:rPr>
              <w:t>Lead on sharing actionable research insights that help product owners make better decisions to the programme</w:t>
            </w:r>
            <w:r>
              <w:rPr>
                <w:rFonts w:ascii="Lexend" w:hAnsi="Lexend" w:cs="Segoe UI"/>
                <w:color w:val="000000" w:themeColor="text1"/>
                <w:spacing w:val="-1"/>
                <w:sz w:val="22"/>
                <w:szCs w:val="22"/>
              </w:rPr>
              <w:t>.</w:t>
            </w:r>
          </w:p>
          <w:p w14:paraId="78E20F0F"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You should be able to present your understanding of users in ways such as user journey maps, personas screen flows and service blueprints.</w:t>
            </w:r>
          </w:p>
          <w:p w14:paraId="13689DAD" w14:textId="77777777" w:rsidR="008C5D1C" w:rsidRPr="0053592E"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Measure success of implemented solutions from a user experience perspective.</w:t>
            </w:r>
          </w:p>
          <w:p w14:paraId="2F75A6A1" w14:textId="77777777" w:rsidR="008C5D1C" w:rsidRPr="0053592E" w:rsidRDefault="008C5D1C" w:rsidP="008C5D1C">
            <w:pPr>
              <w:pStyle w:val="ListParagraph"/>
              <w:numPr>
                <w:ilvl w:val="0"/>
                <w:numId w:val="30"/>
              </w:numPr>
              <w:spacing w:line="259" w:lineRule="auto"/>
              <w:rPr>
                <w:rFonts w:ascii="Lexend" w:eastAsia="system-ui" w:hAnsi="Lexend" w:cs="Arial"/>
                <w:sz w:val="22"/>
                <w:szCs w:val="22"/>
              </w:rPr>
            </w:pPr>
            <w:r w:rsidRPr="0053592E">
              <w:rPr>
                <w:rFonts w:ascii="Lexend" w:eastAsia="system-ui" w:hAnsi="Lexend" w:cs="Arial"/>
                <w:sz w:val="22"/>
                <w:szCs w:val="22"/>
              </w:rPr>
              <w:t>Advocate and provide guidance on how to use customer insights and data to inform the user experience.</w:t>
            </w:r>
          </w:p>
          <w:p w14:paraId="4F862B7B" w14:textId="77777777" w:rsidR="008C5D1C" w:rsidRPr="0053592E" w:rsidRDefault="008C5D1C" w:rsidP="008C5D1C">
            <w:pPr>
              <w:rPr>
                <w:rFonts w:ascii="Lexend" w:eastAsia="Arial" w:hAnsi="Lexend" w:cs="Arial"/>
                <w:color w:val="000000" w:themeColor="text1"/>
                <w:sz w:val="22"/>
                <w:szCs w:val="22"/>
              </w:rPr>
            </w:pPr>
          </w:p>
          <w:p w14:paraId="693EE1FA" w14:textId="77777777" w:rsidR="008C5D1C" w:rsidRPr="0053592E" w:rsidRDefault="008C5D1C" w:rsidP="008C5D1C">
            <w:pPr>
              <w:pStyle w:val="Heading3"/>
              <w:rPr>
                <w:rFonts w:ascii="Lexend" w:eastAsia="Arial" w:hAnsi="Lexend"/>
                <w:b/>
                <w:bCs/>
                <w:sz w:val="22"/>
                <w:szCs w:val="22"/>
                <w:lang w:val="en-GB"/>
              </w:rPr>
            </w:pPr>
            <w:r>
              <w:rPr>
                <w:rFonts w:ascii="Lexend" w:eastAsia="Arial" w:hAnsi="Lexend"/>
                <w:b/>
                <w:bCs/>
                <w:sz w:val="22"/>
                <w:szCs w:val="22"/>
                <w:lang w:val="en-GB"/>
              </w:rPr>
              <w:t>Holistic research practice</w:t>
            </w:r>
          </w:p>
          <w:p w14:paraId="2C701AEC" w14:textId="77777777" w:rsidR="008C5D1C" w:rsidRPr="002A6A51"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t xml:space="preserve">You have experience using a ‘service design mindset’ which involves </w:t>
            </w:r>
            <w:r>
              <w:rPr>
                <w:rFonts w:ascii="Lexend" w:eastAsia="Arial" w:hAnsi="Lexend" w:cs="Arial"/>
                <w:sz w:val="22"/>
                <w:szCs w:val="22"/>
              </w:rPr>
              <w:t xml:space="preserve">researching </w:t>
            </w:r>
            <w:r w:rsidRPr="0053592E">
              <w:rPr>
                <w:rFonts w:ascii="Lexend" w:eastAsia="Arial" w:hAnsi="Lexend" w:cs="Arial"/>
                <w:sz w:val="22"/>
                <w:szCs w:val="22"/>
              </w:rPr>
              <w:t xml:space="preserve">beyond the </w:t>
            </w:r>
            <w:r>
              <w:rPr>
                <w:rFonts w:ascii="Lexend" w:eastAsia="Arial" w:hAnsi="Lexend" w:cs="Arial"/>
                <w:sz w:val="22"/>
                <w:szCs w:val="22"/>
              </w:rPr>
              <w:t>digital interactions,</w:t>
            </w:r>
            <w:r w:rsidRPr="0053592E">
              <w:rPr>
                <w:rFonts w:ascii="Lexend" w:eastAsia="Arial" w:hAnsi="Lexend" w:cs="Arial"/>
                <w:sz w:val="22"/>
                <w:szCs w:val="22"/>
              </w:rPr>
              <w:t xml:space="preserve"> you are considering the whole user journey, other people/processes that support the user journey and how people interact with it in the real world.</w:t>
            </w:r>
          </w:p>
          <w:p w14:paraId="63C5A72D" w14:textId="77777777" w:rsidR="008C5D1C" w:rsidRPr="00DC7000" w:rsidRDefault="008C5D1C" w:rsidP="008C5D1C">
            <w:pPr>
              <w:pStyle w:val="NormalWeb"/>
              <w:numPr>
                <w:ilvl w:val="0"/>
                <w:numId w:val="30"/>
              </w:numPr>
              <w:shd w:val="clear" w:color="auto" w:fill="FFFFFF"/>
              <w:spacing w:before="0" w:beforeAutospacing="0" w:after="0" w:afterAutospacing="0"/>
              <w:rPr>
                <w:rFonts w:ascii="Lexend" w:hAnsi="Lexend" w:cs="Segoe UI"/>
                <w:color w:val="000000" w:themeColor="text1"/>
                <w:spacing w:val="-1"/>
                <w:sz w:val="22"/>
                <w:szCs w:val="22"/>
              </w:rPr>
            </w:pPr>
            <w:r w:rsidRPr="00DC7000">
              <w:rPr>
                <w:rFonts w:ascii="Lexend" w:hAnsi="Lexend" w:cs="Segoe UI"/>
                <w:color w:val="000000" w:themeColor="text1"/>
                <w:spacing w:val="-1"/>
                <w:sz w:val="22"/>
                <w:szCs w:val="22"/>
              </w:rPr>
              <w:t>Plan and facilitate research with our users including customers, dealers and staff</w:t>
            </w:r>
            <w:r>
              <w:rPr>
                <w:rFonts w:ascii="Lexend" w:hAnsi="Lexend" w:cs="Segoe UI"/>
                <w:color w:val="000000" w:themeColor="text1"/>
                <w:spacing w:val="-1"/>
                <w:sz w:val="22"/>
                <w:szCs w:val="22"/>
              </w:rPr>
              <w:t>.</w:t>
            </w:r>
          </w:p>
          <w:p w14:paraId="30AB4237" w14:textId="77777777" w:rsidR="008C5D1C" w:rsidRPr="004E15F6" w:rsidRDefault="008C5D1C" w:rsidP="008C5D1C">
            <w:pPr>
              <w:pStyle w:val="NormalWeb"/>
              <w:numPr>
                <w:ilvl w:val="0"/>
                <w:numId w:val="30"/>
              </w:numPr>
              <w:shd w:val="clear" w:color="auto" w:fill="FFFFFF"/>
              <w:spacing w:before="0" w:beforeAutospacing="0" w:after="0" w:afterAutospacing="0"/>
              <w:rPr>
                <w:rFonts w:ascii="Lexend" w:hAnsi="Lexend" w:cs="Segoe UI"/>
                <w:color w:val="000000" w:themeColor="text1"/>
                <w:spacing w:val="-1"/>
                <w:sz w:val="22"/>
                <w:szCs w:val="22"/>
              </w:rPr>
            </w:pPr>
            <w:r w:rsidRPr="00DC7000">
              <w:rPr>
                <w:rFonts w:ascii="Lexend" w:hAnsi="Lexend" w:cs="Segoe UI"/>
                <w:color w:val="000000" w:themeColor="text1"/>
                <w:spacing w:val="-1"/>
                <w:sz w:val="22"/>
                <w:szCs w:val="22"/>
              </w:rPr>
              <w:t>Manage multiple levels of research activities - strategic discovery and user testing</w:t>
            </w:r>
            <w:r>
              <w:rPr>
                <w:rFonts w:ascii="Lexend" w:hAnsi="Lexend" w:cs="Segoe UI"/>
                <w:color w:val="000000" w:themeColor="text1"/>
                <w:spacing w:val="-1"/>
                <w:sz w:val="22"/>
                <w:szCs w:val="22"/>
              </w:rPr>
              <w:t>.</w:t>
            </w:r>
          </w:p>
          <w:p w14:paraId="3517FBCB" w14:textId="77777777" w:rsidR="008C5D1C" w:rsidRPr="00377DAA" w:rsidRDefault="008C5D1C" w:rsidP="008C5D1C">
            <w:pPr>
              <w:pStyle w:val="ListParagraph"/>
              <w:numPr>
                <w:ilvl w:val="0"/>
                <w:numId w:val="30"/>
              </w:numPr>
              <w:rPr>
                <w:rFonts w:ascii="Lexend" w:eastAsia="Arial" w:hAnsi="Lexend" w:cs="Arial"/>
                <w:color w:val="000000" w:themeColor="text1"/>
                <w:sz w:val="22"/>
                <w:szCs w:val="22"/>
              </w:rPr>
            </w:pPr>
            <w:r w:rsidRPr="0053592E">
              <w:rPr>
                <w:rFonts w:ascii="Lexend" w:eastAsia="Arial" w:hAnsi="Lexend" w:cs="Arial"/>
                <w:sz w:val="22"/>
                <w:szCs w:val="22"/>
              </w:rPr>
              <w:lastRenderedPageBreak/>
              <w:t>You are able to design within constraints and where necessary challenge the validity of constraints.</w:t>
            </w:r>
          </w:p>
          <w:p w14:paraId="6C038929" w14:textId="06A5E6F7" w:rsidR="008C5D1C" w:rsidRPr="008C5D1C" w:rsidRDefault="008C5D1C" w:rsidP="00082113">
            <w:pPr>
              <w:pStyle w:val="ListParagraph"/>
              <w:numPr>
                <w:ilvl w:val="0"/>
                <w:numId w:val="30"/>
              </w:numPr>
              <w:rPr>
                <w:rFonts w:ascii="Lexend" w:eastAsia="Calibri" w:hAnsi="Lexend" w:cs="Arial"/>
                <w:sz w:val="22"/>
                <w:szCs w:val="22"/>
              </w:rPr>
            </w:pPr>
            <w:r w:rsidRPr="008C5D1C">
              <w:rPr>
                <w:rFonts w:ascii="Lexend" w:eastAsia="Arial" w:hAnsi="Lexend" w:cs="Arial"/>
                <w:color w:val="000000" w:themeColor="text1"/>
                <w:sz w:val="22"/>
                <w:szCs w:val="22"/>
              </w:rPr>
              <w:t>Experienced in using research to create customer journey maps and personas.</w:t>
            </w:r>
          </w:p>
          <w:p w14:paraId="3A605002" w14:textId="77777777" w:rsidR="008C5D1C" w:rsidRPr="0053592E" w:rsidRDefault="008C5D1C" w:rsidP="008C5D1C">
            <w:pPr>
              <w:rPr>
                <w:rFonts w:ascii="Lexend" w:eastAsia="Arial" w:hAnsi="Lexend" w:cs="Arial"/>
                <w:b/>
                <w:bCs/>
                <w:color w:val="000000" w:themeColor="text1"/>
                <w:sz w:val="22"/>
                <w:szCs w:val="22"/>
              </w:rPr>
            </w:pPr>
          </w:p>
        </w:tc>
      </w:tr>
      <w:tr w:rsidR="008C5D1C" w:rsidRPr="0053592E" w14:paraId="56EADE25" w14:textId="77777777" w:rsidTr="008C5D1C">
        <w:trPr>
          <w:trHeight w:val="276"/>
        </w:trPr>
        <w:tc>
          <w:tcPr>
            <w:tcW w:w="2393" w:type="dxa"/>
            <w:shd w:val="clear" w:color="auto" w:fill="auto"/>
          </w:tcPr>
          <w:p w14:paraId="70A76C8C" w14:textId="77777777" w:rsidR="008C5D1C" w:rsidRPr="0053592E" w:rsidRDefault="008C5D1C" w:rsidP="008C5D1C">
            <w:pPr>
              <w:rPr>
                <w:rFonts w:ascii="Lexend" w:hAnsi="Lexend"/>
                <w:b/>
                <w:sz w:val="22"/>
                <w:szCs w:val="22"/>
              </w:rPr>
            </w:pPr>
            <w:r w:rsidRPr="0053592E">
              <w:rPr>
                <w:rFonts w:ascii="Lexend" w:hAnsi="Lexend"/>
                <w:b/>
                <w:sz w:val="22"/>
                <w:szCs w:val="22"/>
              </w:rPr>
              <w:lastRenderedPageBreak/>
              <w:t>About you:</w:t>
            </w:r>
          </w:p>
        </w:tc>
        <w:tc>
          <w:tcPr>
            <w:tcW w:w="8160" w:type="dxa"/>
            <w:shd w:val="clear" w:color="auto" w:fill="auto"/>
          </w:tcPr>
          <w:p w14:paraId="12CF293E" w14:textId="5BE21242" w:rsidR="008C5D1C" w:rsidRPr="0053592E" w:rsidRDefault="008C5D1C" w:rsidP="008C5D1C">
            <w:pPr>
              <w:pStyle w:val="ListParagraph"/>
              <w:numPr>
                <w:ilvl w:val="0"/>
                <w:numId w:val="32"/>
              </w:numPr>
              <w:rPr>
                <w:rFonts w:ascii="Lexend" w:hAnsi="Lexend"/>
                <w:sz w:val="22"/>
                <w:szCs w:val="22"/>
              </w:rPr>
            </w:pPr>
            <w:r>
              <w:rPr>
                <w:rFonts w:ascii="Lexend" w:eastAsia="system-ui" w:hAnsi="Lexend" w:cs="Arial"/>
                <w:sz w:val="22"/>
                <w:szCs w:val="22"/>
              </w:rPr>
              <w:t>H</w:t>
            </w:r>
            <w:r w:rsidRPr="0053592E">
              <w:rPr>
                <w:rFonts w:ascii="Lexend" w:eastAsia="system-ui" w:hAnsi="Lexend" w:cs="Arial"/>
                <w:sz w:val="22"/>
                <w:szCs w:val="22"/>
              </w:rPr>
              <w:t xml:space="preserve">ands-on experience in roles such as Senior or Lead </w:t>
            </w:r>
            <w:r>
              <w:rPr>
                <w:rFonts w:ascii="Lexend" w:eastAsia="system-ui" w:hAnsi="Lexend" w:cs="Arial"/>
                <w:sz w:val="22"/>
                <w:szCs w:val="22"/>
              </w:rPr>
              <w:t>user researcher</w:t>
            </w:r>
            <w:r w:rsidRPr="0053592E">
              <w:rPr>
                <w:rFonts w:ascii="Lexend" w:eastAsia="system-ui" w:hAnsi="Lexend" w:cs="Arial"/>
                <w:sz w:val="22"/>
                <w:szCs w:val="22"/>
              </w:rPr>
              <w:t>.</w:t>
            </w:r>
          </w:p>
          <w:p w14:paraId="4A4EF371" w14:textId="09D0954A" w:rsidR="008C5D1C" w:rsidRDefault="008C5D1C" w:rsidP="008C5D1C">
            <w:pPr>
              <w:pStyle w:val="ListParagraph"/>
              <w:numPr>
                <w:ilvl w:val="0"/>
                <w:numId w:val="32"/>
              </w:numPr>
              <w:spacing w:line="259" w:lineRule="auto"/>
              <w:rPr>
                <w:rFonts w:ascii="Lexend" w:eastAsia="system-ui" w:hAnsi="Lexend" w:cs="Arial"/>
                <w:sz w:val="22"/>
                <w:szCs w:val="22"/>
              </w:rPr>
            </w:pPr>
            <w:r w:rsidRPr="0053592E">
              <w:rPr>
                <w:rFonts w:ascii="Lexend" w:eastAsia="system-ui" w:hAnsi="Lexend" w:cs="Arial"/>
                <w:sz w:val="22"/>
                <w:szCs w:val="22"/>
              </w:rPr>
              <w:t>Strong portfolio of design work/case studies focusing on your principles, methodologies, and approaches.</w:t>
            </w:r>
          </w:p>
          <w:p w14:paraId="509A6EF0" w14:textId="3CBBDC9F" w:rsidR="008C5D1C" w:rsidRPr="00EF25D0" w:rsidRDefault="008C5D1C" w:rsidP="008C5D1C">
            <w:pPr>
              <w:pStyle w:val="ListParagraph"/>
              <w:numPr>
                <w:ilvl w:val="0"/>
                <w:numId w:val="32"/>
              </w:numPr>
              <w:spacing w:line="259" w:lineRule="auto"/>
              <w:rPr>
                <w:rFonts w:ascii="Lexend" w:eastAsia="system-ui" w:hAnsi="Lexend" w:cs="Arial"/>
                <w:sz w:val="22"/>
                <w:szCs w:val="22"/>
              </w:rPr>
            </w:pPr>
            <w:r w:rsidRPr="00221021">
              <w:rPr>
                <w:rFonts w:ascii="Lexend" w:eastAsia="system-ui" w:hAnsi="Lexend" w:cs="Arial"/>
                <w:sz w:val="22"/>
                <w:szCs w:val="22"/>
              </w:rPr>
              <w:t>Experience using a test</w:t>
            </w:r>
            <w:r>
              <w:rPr>
                <w:rFonts w:ascii="Lexend" w:eastAsia="system-ui" w:hAnsi="Lexend" w:cs="Arial"/>
                <w:sz w:val="22"/>
                <w:szCs w:val="22"/>
              </w:rPr>
              <w:t xml:space="preserve"> and</w:t>
            </w:r>
            <w:r w:rsidRPr="00221021">
              <w:rPr>
                <w:rFonts w:ascii="Lexend" w:eastAsia="system-ui" w:hAnsi="Lexend" w:cs="Arial"/>
                <w:sz w:val="22"/>
                <w:szCs w:val="22"/>
              </w:rPr>
              <w:t xml:space="preserve"> iterate approach through usability studies, and collaborating on early UX research methods</w:t>
            </w:r>
            <w:r>
              <w:rPr>
                <w:rFonts w:ascii="Lexend" w:eastAsia="system-ui" w:hAnsi="Lexend" w:cs="Arial"/>
                <w:sz w:val="22"/>
                <w:szCs w:val="22"/>
              </w:rPr>
              <w:t>.</w:t>
            </w:r>
          </w:p>
          <w:p w14:paraId="4AAADDB4" w14:textId="77777777" w:rsidR="008C5D1C" w:rsidRDefault="008C5D1C" w:rsidP="008C5D1C">
            <w:pPr>
              <w:pStyle w:val="ListParagraph"/>
              <w:numPr>
                <w:ilvl w:val="0"/>
                <w:numId w:val="32"/>
              </w:numPr>
              <w:spacing w:line="259" w:lineRule="auto"/>
              <w:rPr>
                <w:rFonts w:ascii="Lexend" w:eastAsia="system-ui" w:hAnsi="Lexend" w:cs="Arial"/>
                <w:sz w:val="22"/>
                <w:szCs w:val="22"/>
              </w:rPr>
            </w:pPr>
            <w:r w:rsidRPr="0053592E">
              <w:rPr>
                <w:rFonts w:ascii="Lexend" w:hAnsi="Lexend"/>
                <w:sz w:val="22"/>
                <w:szCs w:val="22"/>
              </w:rPr>
              <w:t>Enjoys work</w:t>
            </w:r>
            <w:r>
              <w:rPr>
                <w:rFonts w:ascii="Lexend" w:hAnsi="Lexend"/>
                <w:sz w:val="22"/>
                <w:szCs w:val="22"/>
              </w:rPr>
              <w:t xml:space="preserve">ing in a </w:t>
            </w:r>
            <w:r w:rsidRPr="00221021">
              <w:rPr>
                <w:rFonts w:ascii="Lexend" w:eastAsia="system-ui" w:hAnsi="Lexend" w:cs="Arial"/>
                <w:sz w:val="22"/>
                <w:szCs w:val="22"/>
              </w:rPr>
              <w:t>collaborative, team-oriented, cross-functional environment</w:t>
            </w:r>
            <w:r>
              <w:rPr>
                <w:rFonts w:ascii="Lexend" w:eastAsia="system-ui" w:hAnsi="Lexend" w:cs="Arial"/>
                <w:sz w:val="22"/>
                <w:szCs w:val="22"/>
              </w:rPr>
              <w:t xml:space="preserve">, </w:t>
            </w:r>
          </w:p>
          <w:p w14:paraId="01F1F719" w14:textId="55F22652" w:rsidR="008C5D1C" w:rsidRPr="00221021" w:rsidRDefault="008C5D1C" w:rsidP="008C5D1C">
            <w:pPr>
              <w:pStyle w:val="ListParagraph"/>
              <w:numPr>
                <w:ilvl w:val="0"/>
                <w:numId w:val="32"/>
              </w:numPr>
              <w:spacing w:line="259" w:lineRule="auto"/>
              <w:rPr>
                <w:rFonts w:ascii="Lexend" w:eastAsia="system-ui" w:hAnsi="Lexend" w:cs="Arial"/>
                <w:sz w:val="22"/>
                <w:szCs w:val="22"/>
              </w:rPr>
            </w:pPr>
            <w:r>
              <w:rPr>
                <w:rFonts w:ascii="Lexend" w:eastAsia="system-ui" w:hAnsi="Lexend" w:cs="Arial"/>
                <w:sz w:val="22"/>
                <w:szCs w:val="22"/>
              </w:rPr>
              <w:t>Able to form strong trust-based relationships with team members, peers, managers and stakeholders.</w:t>
            </w:r>
          </w:p>
          <w:p w14:paraId="1B6D6766" w14:textId="52749605" w:rsidR="008C5D1C" w:rsidRDefault="008C5D1C" w:rsidP="008C5D1C">
            <w:pPr>
              <w:pStyle w:val="ListParagraph"/>
              <w:numPr>
                <w:ilvl w:val="0"/>
                <w:numId w:val="32"/>
              </w:numPr>
              <w:rPr>
                <w:rFonts w:ascii="Lexend" w:hAnsi="Lexend"/>
                <w:sz w:val="22"/>
                <w:szCs w:val="22"/>
              </w:rPr>
            </w:pPr>
            <w:r>
              <w:rPr>
                <w:rFonts w:ascii="Lexend" w:hAnsi="Lexend"/>
                <w:sz w:val="22"/>
                <w:szCs w:val="22"/>
              </w:rPr>
              <w:t>Very strong communication skills, able to present and communicate to different types of audiences using a variety of artifacts and methods.</w:t>
            </w:r>
          </w:p>
          <w:p w14:paraId="2D3CC367" w14:textId="3F002551" w:rsidR="008C5D1C" w:rsidRPr="00A37CAE" w:rsidRDefault="008C5D1C" w:rsidP="008C5D1C">
            <w:pPr>
              <w:pStyle w:val="ListParagraph"/>
              <w:numPr>
                <w:ilvl w:val="0"/>
                <w:numId w:val="32"/>
              </w:numPr>
              <w:spacing w:line="259" w:lineRule="auto"/>
              <w:rPr>
                <w:rFonts w:ascii="Lexend" w:eastAsia="system-ui" w:hAnsi="Lexend" w:cs="Arial"/>
                <w:sz w:val="22"/>
                <w:szCs w:val="22"/>
              </w:rPr>
            </w:pPr>
            <w:r w:rsidRPr="00221021">
              <w:rPr>
                <w:rFonts w:ascii="Lexend" w:eastAsia="system-ui" w:hAnsi="Lexend" w:cs="Arial"/>
                <w:sz w:val="22"/>
                <w:szCs w:val="22"/>
              </w:rPr>
              <w:t>Ability to actively listen, hear and understand what is said and not said, and with nuanced comprehension of meaning and intent</w:t>
            </w:r>
            <w:r>
              <w:rPr>
                <w:rFonts w:ascii="Lexend" w:eastAsia="system-ui" w:hAnsi="Lexend" w:cs="Arial"/>
                <w:sz w:val="22"/>
                <w:szCs w:val="22"/>
              </w:rPr>
              <w:t>.</w:t>
            </w:r>
          </w:p>
          <w:p w14:paraId="104E0711" w14:textId="77777777" w:rsidR="008C5D1C" w:rsidRPr="0053592E" w:rsidRDefault="008C5D1C" w:rsidP="008C5D1C">
            <w:pPr>
              <w:ind w:left="720"/>
              <w:rPr>
                <w:rFonts w:ascii="Lexend" w:hAnsi="Lexend"/>
                <w:sz w:val="22"/>
                <w:szCs w:val="22"/>
              </w:rPr>
            </w:pPr>
          </w:p>
          <w:p w14:paraId="1C71DAFD" w14:textId="77777777" w:rsidR="008C5D1C" w:rsidRPr="0053592E" w:rsidRDefault="008C5D1C" w:rsidP="008C5D1C">
            <w:pPr>
              <w:ind w:left="720"/>
              <w:rPr>
                <w:rFonts w:ascii="Lexend" w:hAnsi="Lexend"/>
                <w:sz w:val="22"/>
                <w:szCs w:val="22"/>
              </w:rPr>
            </w:pPr>
          </w:p>
        </w:tc>
      </w:tr>
      <w:tr w:rsidR="008C5D1C" w:rsidRPr="0053592E" w14:paraId="440F1F95" w14:textId="77777777" w:rsidTr="008C5D1C">
        <w:trPr>
          <w:trHeight w:val="276"/>
        </w:trPr>
        <w:tc>
          <w:tcPr>
            <w:tcW w:w="2393" w:type="dxa"/>
            <w:shd w:val="clear" w:color="auto" w:fill="auto"/>
          </w:tcPr>
          <w:p w14:paraId="0B59212A" w14:textId="77777777" w:rsidR="008C5D1C" w:rsidRPr="0053592E" w:rsidRDefault="008C5D1C" w:rsidP="008C5D1C">
            <w:pPr>
              <w:rPr>
                <w:rFonts w:ascii="Lexend" w:hAnsi="Lexend"/>
                <w:b/>
                <w:sz w:val="22"/>
                <w:szCs w:val="22"/>
              </w:rPr>
            </w:pPr>
            <w:r w:rsidRPr="0053592E">
              <w:rPr>
                <w:rFonts w:ascii="Lexend" w:hAnsi="Lexend"/>
                <w:b/>
                <w:sz w:val="22"/>
                <w:szCs w:val="22"/>
              </w:rPr>
              <w:t>Minimum criteria:</w:t>
            </w:r>
          </w:p>
        </w:tc>
        <w:tc>
          <w:tcPr>
            <w:tcW w:w="8160" w:type="dxa"/>
            <w:shd w:val="clear" w:color="auto" w:fill="auto"/>
          </w:tcPr>
          <w:p w14:paraId="7559F510" w14:textId="77777777" w:rsidR="008C5D1C" w:rsidRPr="0053592E" w:rsidRDefault="008C5D1C" w:rsidP="008C5D1C">
            <w:pPr>
              <w:rPr>
                <w:rFonts w:ascii="Lexend" w:hAnsi="Lexend"/>
                <w:sz w:val="22"/>
                <w:szCs w:val="22"/>
              </w:rPr>
            </w:pPr>
          </w:p>
          <w:p w14:paraId="1C9A71A1" w14:textId="4FC70575" w:rsidR="008C5D1C" w:rsidRDefault="008C5D1C" w:rsidP="008C5D1C">
            <w:pPr>
              <w:pStyle w:val="ListParagraph"/>
              <w:numPr>
                <w:ilvl w:val="0"/>
                <w:numId w:val="33"/>
              </w:numPr>
              <w:rPr>
                <w:rFonts w:ascii="Lexend" w:hAnsi="Lexend"/>
                <w:sz w:val="22"/>
                <w:szCs w:val="22"/>
              </w:rPr>
            </w:pPr>
            <w:r>
              <w:rPr>
                <w:rFonts w:ascii="Lexend" w:hAnsi="Lexend"/>
                <w:sz w:val="22"/>
                <w:szCs w:val="22"/>
              </w:rPr>
              <w:t>Previous experience as a Senior or Lead UX Researcher</w:t>
            </w:r>
          </w:p>
          <w:p w14:paraId="071361B3" w14:textId="6F60BCB8" w:rsidR="008C5D1C" w:rsidRPr="008C4C98" w:rsidRDefault="008C5D1C" w:rsidP="008C5D1C">
            <w:pPr>
              <w:pStyle w:val="ListParagraph"/>
              <w:numPr>
                <w:ilvl w:val="0"/>
                <w:numId w:val="33"/>
              </w:numPr>
              <w:rPr>
                <w:rFonts w:ascii="Lexend" w:hAnsi="Lexend"/>
                <w:sz w:val="22"/>
                <w:szCs w:val="22"/>
              </w:rPr>
            </w:pPr>
            <w:r>
              <w:rPr>
                <w:rFonts w:ascii="Lexend" w:hAnsi="Lexend"/>
                <w:sz w:val="22"/>
                <w:szCs w:val="22"/>
              </w:rPr>
              <w:t>Experience and knowledge of various research techniques</w:t>
            </w:r>
          </w:p>
          <w:p w14:paraId="6389796F" w14:textId="02A18CB3" w:rsidR="008C5D1C" w:rsidRDefault="008C5D1C" w:rsidP="008C5D1C">
            <w:pPr>
              <w:pStyle w:val="ListParagraph"/>
              <w:numPr>
                <w:ilvl w:val="0"/>
                <w:numId w:val="33"/>
              </w:numPr>
              <w:rPr>
                <w:rFonts w:ascii="Lexend" w:hAnsi="Lexend"/>
                <w:sz w:val="22"/>
                <w:szCs w:val="22"/>
              </w:rPr>
            </w:pPr>
            <w:r>
              <w:rPr>
                <w:rFonts w:ascii="Lexend" w:hAnsi="Lexend"/>
                <w:sz w:val="22"/>
                <w:szCs w:val="22"/>
              </w:rPr>
              <w:t>Experience working with senior stakeholders</w:t>
            </w:r>
          </w:p>
          <w:p w14:paraId="60605417" w14:textId="431E14C7" w:rsidR="008C5D1C" w:rsidRPr="008C4C98" w:rsidRDefault="008C5D1C" w:rsidP="008C5D1C">
            <w:pPr>
              <w:pStyle w:val="ListParagraph"/>
              <w:numPr>
                <w:ilvl w:val="0"/>
                <w:numId w:val="33"/>
              </w:numPr>
              <w:rPr>
                <w:rFonts w:ascii="Lexend" w:hAnsi="Lexend"/>
                <w:sz w:val="22"/>
                <w:szCs w:val="22"/>
              </w:rPr>
            </w:pPr>
            <w:r>
              <w:rPr>
                <w:rFonts w:ascii="Lexend" w:hAnsi="Lexend"/>
                <w:sz w:val="22"/>
                <w:szCs w:val="22"/>
              </w:rPr>
              <w:t>Strong communications and presentation skills</w:t>
            </w:r>
          </w:p>
          <w:p w14:paraId="203C58E9" w14:textId="7CB1BC7B" w:rsidR="008C5D1C" w:rsidRDefault="008C5D1C" w:rsidP="008C5D1C">
            <w:pPr>
              <w:pStyle w:val="ListParagraph"/>
              <w:numPr>
                <w:ilvl w:val="0"/>
                <w:numId w:val="33"/>
              </w:numPr>
              <w:rPr>
                <w:rFonts w:ascii="Lexend" w:hAnsi="Lexend"/>
                <w:sz w:val="22"/>
                <w:szCs w:val="22"/>
              </w:rPr>
            </w:pPr>
            <w:r>
              <w:rPr>
                <w:rFonts w:ascii="Lexend" w:hAnsi="Lexend"/>
                <w:sz w:val="22"/>
                <w:szCs w:val="22"/>
              </w:rPr>
              <w:t>Managing a UX research Team</w:t>
            </w:r>
          </w:p>
          <w:p w14:paraId="0853349E" w14:textId="1E9CF7E0" w:rsidR="008C5D1C" w:rsidRDefault="008C5D1C" w:rsidP="008C5D1C">
            <w:pPr>
              <w:pStyle w:val="ListParagraph"/>
              <w:numPr>
                <w:ilvl w:val="0"/>
                <w:numId w:val="33"/>
              </w:numPr>
              <w:rPr>
                <w:rFonts w:ascii="Lexend" w:hAnsi="Lexend"/>
                <w:sz w:val="22"/>
                <w:szCs w:val="22"/>
              </w:rPr>
            </w:pPr>
            <w:r>
              <w:rPr>
                <w:rFonts w:ascii="Lexend" w:hAnsi="Lexend"/>
                <w:sz w:val="22"/>
                <w:szCs w:val="22"/>
              </w:rPr>
              <w:t>Mentorship</w:t>
            </w:r>
          </w:p>
          <w:p w14:paraId="4C76199D" w14:textId="42A2FF0A" w:rsidR="008C5D1C" w:rsidRDefault="008C5D1C" w:rsidP="008C5D1C">
            <w:pPr>
              <w:pStyle w:val="ListParagraph"/>
              <w:numPr>
                <w:ilvl w:val="0"/>
                <w:numId w:val="33"/>
              </w:numPr>
              <w:rPr>
                <w:rFonts w:ascii="Lexend" w:hAnsi="Lexend"/>
                <w:sz w:val="22"/>
                <w:szCs w:val="22"/>
              </w:rPr>
            </w:pPr>
            <w:r>
              <w:rPr>
                <w:rFonts w:ascii="Lexend" w:hAnsi="Lexend"/>
                <w:sz w:val="22"/>
                <w:szCs w:val="22"/>
              </w:rPr>
              <w:t>Strategic user research experience</w:t>
            </w:r>
          </w:p>
          <w:p w14:paraId="0F1E2F4B" w14:textId="77777777" w:rsidR="008C5D1C" w:rsidRPr="0053592E" w:rsidRDefault="008C5D1C" w:rsidP="008C5D1C">
            <w:pPr>
              <w:rPr>
                <w:rFonts w:ascii="Lexend" w:hAnsi="Lexend"/>
                <w:sz w:val="22"/>
                <w:szCs w:val="22"/>
              </w:rPr>
            </w:pPr>
          </w:p>
          <w:p w14:paraId="14090419" w14:textId="77777777" w:rsidR="008C5D1C" w:rsidRPr="0053592E" w:rsidRDefault="008C5D1C" w:rsidP="008C5D1C">
            <w:pPr>
              <w:rPr>
                <w:rFonts w:ascii="Lexend" w:hAnsi="Lexend"/>
                <w:sz w:val="22"/>
                <w:szCs w:val="22"/>
              </w:rPr>
            </w:pPr>
          </w:p>
          <w:p w14:paraId="38EF013C" w14:textId="77777777" w:rsidR="008C5D1C" w:rsidRPr="0053592E" w:rsidRDefault="008C5D1C" w:rsidP="008C5D1C">
            <w:pPr>
              <w:rPr>
                <w:rFonts w:ascii="Lexend" w:hAnsi="Lexend"/>
                <w:sz w:val="22"/>
                <w:szCs w:val="22"/>
              </w:rPr>
            </w:pPr>
          </w:p>
        </w:tc>
      </w:tr>
      <w:tr w:rsidR="008C5D1C" w:rsidRPr="0053592E" w14:paraId="3BA1F333" w14:textId="77777777" w:rsidTr="008C5D1C">
        <w:trPr>
          <w:trHeight w:val="276"/>
        </w:trPr>
        <w:tc>
          <w:tcPr>
            <w:tcW w:w="2393" w:type="dxa"/>
            <w:shd w:val="clear" w:color="auto" w:fill="auto"/>
          </w:tcPr>
          <w:p w14:paraId="133B673B" w14:textId="77777777" w:rsidR="008C5D1C" w:rsidRPr="0053592E" w:rsidRDefault="008C5D1C" w:rsidP="008C5D1C">
            <w:pPr>
              <w:rPr>
                <w:rFonts w:ascii="Lexend" w:hAnsi="Lexend"/>
                <w:b/>
                <w:sz w:val="22"/>
                <w:szCs w:val="22"/>
              </w:rPr>
            </w:pPr>
            <w:r w:rsidRPr="0053592E">
              <w:rPr>
                <w:rFonts w:ascii="Lexend" w:hAnsi="Lexend"/>
                <w:b/>
                <w:sz w:val="22"/>
                <w:szCs w:val="22"/>
              </w:rPr>
              <w:t>About the team:</w:t>
            </w:r>
          </w:p>
        </w:tc>
        <w:tc>
          <w:tcPr>
            <w:tcW w:w="8160" w:type="dxa"/>
            <w:shd w:val="clear" w:color="auto" w:fill="auto"/>
          </w:tcPr>
          <w:p w14:paraId="035DD9E2" w14:textId="4D1E918F" w:rsidR="008C5D1C" w:rsidRPr="00DC7000" w:rsidRDefault="008C5D1C" w:rsidP="008C5D1C">
            <w:pPr>
              <w:rPr>
                <w:rFonts w:ascii="Lexend" w:hAnsi="Lexend"/>
                <w:color w:val="000000" w:themeColor="text1"/>
                <w:sz w:val="22"/>
                <w:szCs w:val="22"/>
              </w:rPr>
            </w:pPr>
            <w:r w:rsidRPr="00DC7000">
              <w:rPr>
                <w:rFonts w:ascii="Lexend" w:hAnsi="Lexend"/>
                <w:color w:val="000000" w:themeColor="text1"/>
                <w:sz w:val="22"/>
                <w:szCs w:val="22"/>
              </w:rPr>
              <w:t xml:space="preserve">The successful candidate will be part of a </w:t>
            </w:r>
            <w:r>
              <w:rPr>
                <w:rFonts w:ascii="Lexend" w:hAnsi="Lexend"/>
                <w:color w:val="000000" w:themeColor="text1"/>
                <w:sz w:val="22"/>
                <w:szCs w:val="22"/>
              </w:rPr>
              <w:t>User Experience</w:t>
            </w:r>
            <w:r w:rsidRPr="00DC7000">
              <w:rPr>
                <w:rFonts w:ascii="Lexend" w:hAnsi="Lexend"/>
                <w:color w:val="000000" w:themeColor="text1"/>
                <w:sz w:val="22"/>
                <w:szCs w:val="22"/>
              </w:rPr>
              <w:t xml:space="preserve"> team which includes user experience designers, user researchers, </w:t>
            </w:r>
            <w:r>
              <w:rPr>
                <w:rFonts w:ascii="Lexend" w:hAnsi="Lexend"/>
                <w:color w:val="000000" w:themeColor="text1"/>
                <w:sz w:val="22"/>
                <w:szCs w:val="22"/>
              </w:rPr>
              <w:t xml:space="preserve">service designers, </w:t>
            </w:r>
            <w:r w:rsidRPr="00DC7000">
              <w:rPr>
                <w:rFonts w:ascii="Lexend" w:hAnsi="Lexend"/>
                <w:color w:val="000000" w:themeColor="text1"/>
                <w:sz w:val="22"/>
                <w:szCs w:val="22"/>
              </w:rPr>
              <w:t>a content designer and a visual designer. The team’s aim is to improve the lives of our Motability customers by designing solutions that make it easy for them to interact with us online.</w:t>
            </w:r>
          </w:p>
          <w:p w14:paraId="427C605C" w14:textId="77777777" w:rsidR="008C5D1C" w:rsidRPr="00DC7000" w:rsidRDefault="008C5D1C" w:rsidP="008C5D1C">
            <w:pPr>
              <w:rPr>
                <w:rFonts w:ascii="Lexend" w:hAnsi="Lexend"/>
                <w:color w:val="000000" w:themeColor="text1"/>
                <w:sz w:val="22"/>
                <w:szCs w:val="22"/>
              </w:rPr>
            </w:pPr>
          </w:p>
          <w:p w14:paraId="107AFFE2" w14:textId="32B01C28" w:rsidR="008C5D1C" w:rsidRPr="00DC7000" w:rsidRDefault="008C5D1C" w:rsidP="008C5D1C">
            <w:pPr>
              <w:rPr>
                <w:rFonts w:ascii="Lexend" w:hAnsi="Lexend"/>
                <w:color w:val="000000" w:themeColor="text1"/>
                <w:sz w:val="22"/>
                <w:szCs w:val="22"/>
              </w:rPr>
            </w:pPr>
            <w:r>
              <w:rPr>
                <w:rFonts w:ascii="Lexend" w:hAnsi="Lexend"/>
                <w:color w:val="000000" w:themeColor="text1"/>
                <w:sz w:val="22"/>
                <w:szCs w:val="22"/>
              </w:rPr>
              <w:t>We work closely with Product area, but we also work alongside other areas of the business as well.</w:t>
            </w:r>
          </w:p>
          <w:p w14:paraId="363F7616" w14:textId="77777777" w:rsidR="008C5D1C" w:rsidRPr="0053592E" w:rsidRDefault="008C5D1C" w:rsidP="008C5D1C">
            <w:pPr>
              <w:rPr>
                <w:rFonts w:ascii="Lexend" w:hAnsi="Lexend"/>
                <w:sz w:val="22"/>
                <w:szCs w:val="22"/>
              </w:rPr>
            </w:pPr>
          </w:p>
        </w:tc>
      </w:tr>
      <w:tr w:rsidR="008C5D1C" w:rsidRPr="0053592E" w14:paraId="4A8FA28B" w14:textId="77777777" w:rsidTr="008C5D1C">
        <w:trPr>
          <w:trHeight w:val="276"/>
        </w:trPr>
        <w:tc>
          <w:tcPr>
            <w:tcW w:w="2393" w:type="dxa"/>
            <w:shd w:val="clear" w:color="auto" w:fill="auto"/>
          </w:tcPr>
          <w:p w14:paraId="4EFBB0C3" w14:textId="77777777" w:rsidR="008C5D1C" w:rsidRPr="0053592E" w:rsidRDefault="008C5D1C" w:rsidP="008C5D1C">
            <w:pPr>
              <w:rPr>
                <w:rFonts w:ascii="Lexend" w:hAnsi="Lexend"/>
                <w:b/>
                <w:sz w:val="22"/>
                <w:szCs w:val="22"/>
              </w:rPr>
            </w:pPr>
            <w:r w:rsidRPr="0053592E">
              <w:rPr>
                <w:rFonts w:ascii="Lexend" w:hAnsi="Lexend"/>
                <w:b/>
                <w:sz w:val="22"/>
                <w:szCs w:val="22"/>
              </w:rPr>
              <w:t>About us:</w:t>
            </w:r>
          </w:p>
        </w:tc>
        <w:tc>
          <w:tcPr>
            <w:tcW w:w="8160" w:type="dxa"/>
            <w:shd w:val="clear" w:color="auto" w:fill="auto"/>
          </w:tcPr>
          <w:p w14:paraId="28B8FC63"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 xml:space="preserve">Motability Operations is a unique organisation, virtually one of a kind. We combine a strong sense of purpose with a real commercial edge to ensure we provide the best possible worry-free mobility solutions to over 700,000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manufacturers. We pride ourselves on delivering </w:t>
            </w:r>
            <w:r w:rsidRPr="0053592E">
              <w:rPr>
                <w:rFonts w:ascii="Lexend" w:eastAsiaTheme="minorHAnsi" w:hAnsi="Lexend" w:cs="Arial"/>
                <w:sz w:val="22"/>
                <w:szCs w:val="22"/>
              </w:rPr>
              <w:lastRenderedPageBreak/>
              <w:t>outstanding customer service, achieving an independently verified customer satisfaction rating of 9.8 out of 10.</w:t>
            </w:r>
          </w:p>
          <w:p w14:paraId="5BB729BF" w14:textId="77777777" w:rsidR="008C5D1C" w:rsidRPr="0053592E" w:rsidRDefault="008C5D1C" w:rsidP="008C5D1C">
            <w:pPr>
              <w:rPr>
                <w:rFonts w:ascii="Lexend" w:eastAsiaTheme="minorHAnsi" w:hAnsi="Lexend" w:cs="Arial"/>
                <w:sz w:val="22"/>
                <w:szCs w:val="22"/>
              </w:rPr>
            </w:pPr>
          </w:p>
          <w:p w14:paraId="1CC95EAE"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Our values are at the heart of everything we do. They represent ambition, and we look for our people to live and breathe them every day:</w:t>
            </w:r>
          </w:p>
          <w:p w14:paraId="7441E7F7" w14:textId="77777777" w:rsidR="008C5D1C" w:rsidRPr="0053592E" w:rsidRDefault="008C5D1C" w:rsidP="008C5D1C">
            <w:pPr>
              <w:rPr>
                <w:rFonts w:ascii="Lexend" w:eastAsiaTheme="minorHAnsi" w:hAnsi="Lexend" w:cs="Arial"/>
                <w:sz w:val="22"/>
                <w:szCs w:val="22"/>
              </w:rPr>
            </w:pPr>
          </w:p>
          <w:p w14:paraId="1F6CD5C2" w14:textId="77777777" w:rsidR="008C5D1C" w:rsidRPr="0053592E" w:rsidRDefault="008C5D1C" w:rsidP="008C5D1C">
            <w:pPr>
              <w:numPr>
                <w:ilvl w:val="0"/>
                <w:numId w:val="26"/>
              </w:numPr>
              <w:rPr>
                <w:rFonts w:ascii="Lexend" w:eastAsiaTheme="minorHAnsi" w:hAnsi="Lexend" w:cs="Arial"/>
                <w:sz w:val="22"/>
                <w:szCs w:val="22"/>
              </w:rPr>
            </w:pPr>
            <w:r w:rsidRPr="0053592E">
              <w:rPr>
                <w:rFonts w:ascii="Lexend" w:eastAsiaTheme="minorHAnsi" w:hAnsi="Lexend" w:cs="Arial"/>
                <w:sz w:val="22"/>
                <w:szCs w:val="22"/>
              </w:rPr>
              <w:t>We find solutions</w:t>
            </w:r>
          </w:p>
          <w:p w14:paraId="2D514407" w14:textId="77777777" w:rsidR="008C5D1C" w:rsidRPr="0053592E" w:rsidRDefault="008C5D1C" w:rsidP="008C5D1C">
            <w:pPr>
              <w:numPr>
                <w:ilvl w:val="0"/>
                <w:numId w:val="26"/>
              </w:numPr>
              <w:rPr>
                <w:rFonts w:ascii="Lexend" w:eastAsiaTheme="minorHAnsi" w:hAnsi="Lexend" w:cs="Arial"/>
                <w:sz w:val="22"/>
                <w:szCs w:val="22"/>
              </w:rPr>
            </w:pPr>
            <w:r w:rsidRPr="0053592E">
              <w:rPr>
                <w:rFonts w:ascii="Lexend" w:eastAsiaTheme="minorHAnsi" w:hAnsi="Lexend" w:cs="Arial"/>
                <w:sz w:val="22"/>
                <w:szCs w:val="22"/>
              </w:rPr>
              <w:t>We drive change</w:t>
            </w:r>
          </w:p>
          <w:p w14:paraId="21AB7E23" w14:textId="77777777" w:rsidR="008C5D1C" w:rsidRPr="0053592E" w:rsidRDefault="008C5D1C" w:rsidP="008C5D1C">
            <w:pPr>
              <w:numPr>
                <w:ilvl w:val="0"/>
                <w:numId w:val="26"/>
              </w:numPr>
              <w:rPr>
                <w:rFonts w:ascii="Lexend" w:eastAsiaTheme="minorHAnsi" w:hAnsi="Lexend" w:cs="Arial"/>
                <w:sz w:val="22"/>
                <w:szCs w:val="22"/>
              </w:rPr>
            </w:pPr>
            <w:r w:rsidRPr="0053592E">
              <w:rPr>
                <w:rFonts w:ascii="Lexend" w:eastAsiaTheme="minorHAnsi" w:hAnsi="Lexend" w:cs="Arial"/>
                <w:sz w:val="22"/>
                <w:szCs w:val="22"/>
              </w:rPr>
              <w:t>We care</w:t>
            </w:r>
          </w:p>
          <w:p w14:paraId="4B12C407" w14:textId="77777777" w:rsidR="008C5D1C" w:rsidRPr="0053592E" w:rsidRDefault="008C5D1C" w:rsidP="008C5D1C">
            <w:pPr>
              <w:rPr>
                <w:rFonts w:ascii="Lexend" w:eastAsiaTheme="minorHAnsi" w:hAnsi="Lexend" w:cs="Arial"/>
                <w:sz w:val="22"/>
                <w:szCs w:val="22"/>
              </w:rPr>
            </w:pPr>
          </w:p>
          <w:p w14:paraId="29F72D0A"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 xml:space="preserve">We operate hybrid working across the organisation where we split our time between working on-site at our offices, and at home, remotely within the UK. We believe hybrid working achieves a good work/life balance for our colleagues, allowing us to connect with each other, collaborate on important work, and perform together to deliver for our customers.  It allows us to have the flexibility to work remotely up to 2-days per week whilst also using the great office spaces we have available. </w:t>
            </w:r>
          </w:p>
          <w:p w14:paraId="0A87B313" w14:textId="77777777" w:rsidR="008C5D1C" w:rsidRPr="0053592E" w:rsidRDefault="008C5D1C" w:rsidP="008C5D1C">
            <w:pPr>
              <w:rPr>
                <w:rFonts w:ascii="Lexend" w:eastAsiaTheme="minorHAnsi" w:hAnsi="Lexend" w:cs="Arial"/>
                <w:sz w:val="22"/>
                <w:szCs w:val="22"/>
              </w:rPr>
            </w:pPr>
          </w:p>
          <w:p w14:paraId="12ED9C99"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As a Motability Operations team member, the benefits you can expect are:</w:t>
            </w:r>
          </w:p>
          <w:p w14:paraId="409D5201"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Competitive reward package including an annual discretionary bonus</w:t>
            </w:r>
          </w:p>
          <w:p w14:paraId="6E5FC195"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15% non-contributory pension (9% non-contributory pension during probation period)</w:t>
            </w:r>
          </w:p>
          <w:p w14:paraId="6A926D6F"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28 days annual leave with option to purchase and sell days</w:t>
            </w:r>
          </w:p>
          <w:p w14:paraId="0E7D225B"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Free fresh fruit and snacks in the office</w:t>
            </w:r>
          </w:p>
          <w:p w14:paraId="719BA72A"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1 day for volunteering</w:t>
            </w:r>
          </w:p>
          <w:p w14:paraId="7B68F99B"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 xml:space="preserve">Funded Private Medical Insurance cover </w:t>
            </w:r>
          </w:p>
          <w:p w14:paraId="053C9930"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Electric/Hybrid Car Salary Sacrifice Scheme and Cycle to Work Scheme</w:t>
            </w:r>
          </w:p>
          <w:p w14:paraId="00CD6CE1"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Life assurance at 4 times your basic salary to give you a peace of mind that your loved ones will receive some financial help</w:t>
            </w:r>
          </w:p>
          <w:p w14:paraId="63D6AE2E"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 xml:space="preserve">Funded health screening for over 50s </w:t>
            </w:r>
          </w:p>
          <w:p w14:paraId="3DE50EA0"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Voluntary benefits: charitable giving, critical illness insurance, dental insurance, health and cancer screenings for you and your partner, discounted gym memberships and season ticket loans</w:t>
            </w:r>
          </w:p>
          <w:p w14:paraId="176EF55B"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Employee Discount Scheme with an app to save on the go</w:t>
            </w:r>
          </w:p>
          <w:p w14:paraId="16C766BF"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Free access to healthcare apps such as Peppy, Unmind, Aviva Digital GP and volunteering app on Hand for all employees</w:t>
            </w:r>
          </w:p>
          <w:p w14:paraId="7ABD7A2F" w14:textId="77777777" w:rsidR="008C5D1C" w:rsidRPr="0053592E" w:rsidRDefault="008C5D1C" w:rsidP="008C5D1C">
            <w:pPr>
              <w:numPr>
                <w:ilvl w:val="0"/>
                <w:numId w:val="25"/>
              </w:numPr>
              <w:rPr>
                <w:rFonts w:ascii="Lexend" w:eastAsiaTheme="minorHAnsi" w:hAnsi="Lexend" w:cs="Arial"/>
                <w:sz w:val="22"/>
                <w:szCs w:val="22"/>
              </w:rPr>
            </w:pPr>
            <w:r w:rsidRPr="0053592E">
              <w:rPr>
                <w:rFonts w:ascii="Lexend" w:eastAsiaTheme="minorHAnsi" w:hAnsi="Lexend" w:cs="Arial"/>
                <w:sz w:val="22"/>
                <w:szCs w:val="22"/>
              </w:rPr>
              <w:t>Generous family leave policies</w:t>
            </w:r>
          </w:p>
          <w:p w14:paraId="5205643E" w14:textId="77777777" w:rsidR="008C5D1C" w:rsidRPr="0053592E" w:rsidRDefault="008C5D1C" w:rsidP="008C5D1C">
            <w:pPr>
              <w:rPr>
                <w:rFonts w:ascii="Lexend" w:eastAsiaTheme="minorHAnsi" w:hAnsi="Lexend" w:cs="Arial"/>
                <w:sz w:val="22"/>
                <w:szCs w:val="22"/>
              </w:rPr>
            </w:pPr>
          </w:p>
          <w:p w14:paraId="33E39270"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 xml:space="preserve">At Motability Operations, we believe in building a diverse workforce, where our people are empowered to attend work as their true selves, and we encourage people from all backgrounds to apply.  We want to sustain a culture that nurtures, where employees are free to flourish and where they’re rewarded equally, regardless of race, nationality or ethnic origin, sexual orientation, age, disability, or gender. </w:t>
            </w:r>
          </w:p>
          <w:p w14:paraId="3C75AC74" w14:textId="77777777" w:rsidR="008C5D1C" w:rsidRPr="0053592E" w:rsidRDefault="008C5D1C" w:rsidP="008C5D1C">
            <w:pPr>
              <w:rPr>
                <w:rFonts w:ascii="Lexend" w:eastAsiaTheme="minorHAnsi" w:hAnsi="Lexend" w:cs="Arial"/>
                <w:sz w:val="22"/>
                <w:szCs w:val="22"/>
              </w:rPr>
            </w:pPr>
          </w:p>
          <w:p w14:paraId="0965A8D9" w14:textId="77777777" w:rsidR="008C5D1C" w:rsidRPr="0053592E" w:rsidRDefault="008C5D1C" w:rsidP="008C5D1C">
            <w:pPr>
              <w:rPr>
                <w:rFonts w:ascii="Lexend" w:eastAsiaTheme="minorHAnsi" w:hAnsi="Lexend" w:cs="Arial"/>
                <w:sz w:val="22"/>
                <w:szCs w:val="22"/>
              </w:rPr>
            </w:pPr>
            <w:r w:rsidRPr="0053592E">
              <w:rPr>
                <w:rFonts w:ascii="Lexend" w:eastAsiaTheme="minorHAnsi" w:hAnsi="Lexend" w:cs="Arial"/>
                <w:sz w:val="22"/>
                <w:szCs w:val="22"/>
              </w:rPr>
              <w:t xml:space="preserve">We pride ourselves on being an inclusive employer and as such, all our offices provide first rate disability access. With our hybrid working environment, we do our best to accommodate part-time and flexible </w:t>
            </w:r>
            <w:r w:rsidRPr="0053592E">
              <w:rPr>
                <w:rFonts w:ascii="Lexend" w:eastAsiaTheme="minorHAnsi" w:hAnsi="Lexend" w:cs="Arial"/>
                <w:sz w:val="22"/>
                <w:szCs w:val="22"/>
              </w:rPr>
              <w:lastRenderedPageBreak/>
              <w:t>working requests where possible, building on our culture of trust, empowerment, and flexibility.</w:t>
            </w:r>
          </w:p>
          <w:p w14:paraId="1C0B43FB" w14:textId="77777777" w:rsidR="008C5D1C" w:rsidRPr="0053592E" w:rsidRDefault="008C5D1C" w:rsidP="008C5D1C">
            <w:pPr>
              <w:rPr>
                <w:rFonts w:ascii="Lexend" w:eastAsiaTheme="minorHAnsi" w:hAnsi="Lexend" w:cs="Arial"/>
                <w:sz w:val="22"/>
                <w:szCs w:val="22"/>
              </w:rPr>
            </w:pPr>
          </w:p>
          <w:p w14:paraId="773BC208" w14:textId="77777777" w:rsidR="008C5D1C" w:rsidRPr="0053592E" w:rsidRDefault="008C5D1C" w:rsidP="008C5D1C">
            <w:pPr>
              <w:rPr>
                <w:rFonts w:ascii="Lexend" w:hAnsi="Lexend"/>
                <w:sz w:val="22"/>
                <w:szCs w:val="22"/>
              </w:rPr>
            </w:pPr>
            <w:r w:rsidRPr="0053592E">
              <w:rPr>
                <w:rFonts w:ascii="Lexend" w:eastAsiaTheme="minorHAnsi" w:hAnsi="Lexend" w:cs="Arial"/>
                <w:sz w:val="22"/>
                <w:szCs w:val="22"/>
              </w:rPr>
              <w:t xml:space="preserve">Please note, Motability Operations reserves the right to bring forward the closing date of any of its job vacancies if we receive a suitable number of quality applications from which to make a shortlist. Therefore, we recommend that you apply as soon as possible rather than wait until the published closing date. </w:t>
            </w:r>
          </w:p>
        </w:tc>
      </w:tr>
    </w:tbl>
    <w:p w14:paraId="035B8F15" w14:textId="77777777" w:rsidR="00825291" w:rsidRPr="0053592E" w:rsidRDefault="00825291" w:rsidP="0077505F">
      <w:pPr>
        <w:rPr>
          <w:rFonts w:ascii="Lexend" w:hAnsi="Lexend" w:cs="Arial"/>
          <w:color w:val="000000"/>
          <w:sz w:val="22"/>
          <w:szCs w:val="22"/>
        </w:rPr>
      </w:pPr>
    </w:p>
    <w:sectPr w:rsidR="00825291" w:rsidRPr="0053592E" w:rsidSect="008F2BE8">
      <w:headerReference w:type="default" r:id="rId10"/>
      <w:pgSz w:w="11906" w:h="16838" w:code="9"/>
      <w:pgMar w:top="567" w:right="340" w:bottom="90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6011" w14:textId="77777777" w:rsidR="008F2BE8" w:rsidRDefault="008F2BE8">
      <w:r>
        <w:separator/>
      </w:r>
    </w:p>
  </w:endnote>
  <w:endnote w:type="continuationSeparator" w:id="0">
    <w:p w14:paraId="1DB9E897" w14:textId="77777777" w:rsidR="008F2BE8" w:rsidRDefault="008F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exend">
    <w:panose1 w:val="00000000000000000000"/>
    <w:charset w:val="4D"/>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E322" w14:textId="77777777" w:rsidR="008F2BE8" w:rsidRDefault="008F2BE8">
      <w:r>
        <w:separator/>
      </w:r>
    </w:p>
  </w:footnote>
  <w:footnote w:type="continuationSeparator" w:id="0">
    <w:p w14:paraId="2D94D83F" w14:textId="77777777" w:rsidR="008F2BE8" w:rsidRDefault="008F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A1B8" w14:textId="5BF3A37E" w:rsidR="00DA7394" w:rsidRDefault="008C5D1C">
    <w:pPr>
      <w:pStyle w:val="Header"/>
    </w:pPr>
    <w:r>
      <w:rPr>
        <w:rFonts w:cs="Arial"/>
        <w:noProof/>
        <w:sz w:val="20"/>
      </w:rPr>
      <w:drawing>
        <wp:inline distT="0" distB="0" distL="0" distR="0" wp14:anchorId="2CD3F28A" wp14:editId="5A0C62D6">
          <wp:extent cx="1638000" cy="691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3FDC"/>
    <w:multiLevelType w:val="hybridMultilevel"/>
    <w:tmpl w:val="EB2CA20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316F"/>
    <w:multiLevelType w:val="hybridMultilevel"/>
    <w:tmpl w:val="BE32009A"/>
    <w:lvl w:ilvl="0" w:tplc="658C070A">
      <w:start w:val="1"/>
      <w:numFmt w:val="bullet"/>
      <w:lvlText w:val=""/>
      <w:lvlJc w:val="left"/>
      <w:pPr>
        <w:ind w:left="360" w:hanging="360"/>
      </w:pPr>
      <w:rPr>
        <w:rFonts w:ascii="Symbol" w:hAnsi="Symbol" w:hint="default"/>
      </w:rPr>
    </w:lvl>
    <w:lvl w:ilvl="1" w:tplc="8F620E7C">
      <w:start w:val="1"/>
      <w:numFmt w:val="bullet"/>
      <w:lvlText w:val="o"/>
      <w:lvlJc w:val="left"/>
      <w:pPr>
        <w:ind w:left="1080" w:hanging="360"/>
      </w:pPr>
      <w:rPr>
        <w:rFonts w:ascii="Courier New" w:hAnsi="Courier New" w:hint="default"/>
      </w:rPr>
    </w:lvl>
    <w:lvl w:ilvl="2" w:tplc="F8C8B654">
      <w:start w:val="1"/>
      <w:numFmt w:val="bullet"/>
      <w:lvlText w:val=""/>
      <w:lvlJc w:val="left"/>
      <w:pPr>
        <w:ind w:left="1800" w:hanging="360"/>
      </w:pPr>
      <w:rPr>
        <w:rFonts w:ascii="Wingdings" w:hAnsi="Wingdings" w:hint="default"/>
      </w:rPr>
    </w:lvl>
    <w:lvl w:ilvl="3" w:tplc="47FE33C2">
      <w:start w:val="1"/>
      <w:numFmt w:val="bullet"/>
      <w:lvlText w:val=""/>
      <w:lvlJc w:val="left"/>
      <w:pPr>
        <w:ind w:left="2520" w:hanging="360"/>
      </w:pPr>
      <w:rPr>
        <w:rFonts w:ascii="Symbol" w:hAnsi="Symbol" w:hint="default"/>
      </w:rPr>
    </w:lvl>
    <w:lvl w:ilvl="4" w:tplc="089A733A">
      <w:start w:val="1"/>
      <w:numFmt w:val="bullet"/>
      <w:lvlText w:val="o"/>
      <w:lvlJc w:val="left"/>
      <w:pPr>
        <w:ind w:left="3240" w:hanging="360"/>
      </w:pPr>
      <w:rPr>
        <w:rFonts w:ascii="Courier New" w:hAnsi="Courier New" w:hint="default"/>
      </w:rPr>
    </w:lvl>
    <w:lvl w:ilvl="5" w:tplc="EFE4A956">
      <w:start w:val="1"/>
      <w:numFmt w:val="bullet"/>
      <w:lvlText w:val=""/>
      <w:lvlJc w:val="left"/>
      <w:pPr>
        <w:ind w:left="3960" w:hanging="360"/>
      </w:pPr>
      <w:rPr>
        <w:rFonts w:ascii="Wingdings" w:hAnsi="Wingdings" w:hint="default"/>
      </w:rPr>
    </w:lvl>
    <w:lvl w:ilvl="6" w:tplc="E9ACF358">
      <w:start w:val="1"/>
      <w:numFmt w:val="bullet"/>
      <w:lvlText w:val=""/>
      <w:lvlJc w:val="left"/>
      <w:pPr>
        <w:ind w:left="4680" w:hanging="360"/>
      </w:pPr>
      <w:rPr>
        <w:rFonts w:ascii="Symbol" w:hAnsi="Symbol" w:hint="default"/>
      </w:rPr>
    </w:lvl>
    <w:lvl w:ilvl="7" w:tplc="10CCCE2C">
      <w:start w:val="1"/>
      <w:numFmt w:val="bullet"/>
      <w:lvlText w:val="o"/>
      <w:lvlJc w:val="left"/>
      <w:pPr>
        <w:ind w:left="5400" w:hanging="360"/>
      </w:pPr>
      <w:rPr>
        <w:rFonts w:ascii="Courier New" w:hAnsi="Courier New" w:hint="default"/>
      </w:rPr>
    </w:lvl>
    <w:lvl w:ilvl="8" w:tplc="F6166B9A">
      <w:start w:val="1"/>
      <w:numFmt w:val="bullet"/>
      <w:lvlText w:val=""/>
      <w:lvlJc w:val="left"/>
      <w:pPr>
        <w:ind w:left="6120" w:hanging="360"/>
      </w:pPr>
      <w:rPr>
        <w:rFonts w:ascii="Wingdings" w:hAnsi="Wingdings" w:hint="default"/>
      </w:rPr>
    </w:lvl>
  </w:abstractNum>
  <w:abstractNum w:abstractNumId="4" w15:restartNumberingAfterBreak="0">
    <w:nsid w:val="094009F2"/>
    <w:multiLevelType w:val="hybridMultilevel"/>
    <w:tmpl w:val="58B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4880"/>
    <w:multiLevelType w:val="hybridMultilevel"/>
    <w:tmpl w:val="A88A67B4"/>
    <w:lvl w:ilvl="0" w:tplc="9B16116A">
      <w:start w:val="1"/>
      <w:numFmt w:val="bulle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C13A38"/>
    <w:multiLevelType w:val="hybridMultilevel"/>
    <w:tmpl w:val="55A06B7A"/>
    <w:lvl w:ilvl="0" w:tplc="B61AB9A8">
      <w:start w:val="1"/>
      <w:numFmt w:val="bullet"/>
      <w:lvlText w:val=""/>
      <w:lvlJc w:val="left"/>
      <w:pPr>
        <w:ind w:left="360" w:hanging="360"/>
      </w:pPr>
      <w:rPr>
        <w:rFonts w:ascii="Symbol" w:hAnsi="Symbol" w:hint="default"/>
      </w:rPr>
    </w:lvl>
    <w:lvl w:ilvl="1" w:tplc="FE640D5A">
      <w:start w:val="1"/>
      <w:numFmt w:val="bullet"/>
      <w:lvlText w:val="o"/>
      <w:lvlJc w:val="left"/>
      <w:pPr>
        <w:ind w:left="1080" w:hanging="360"/>
      </w:pPr>
      <w:rPr>
        <w:rFonts w:ascii="Courier New" w:hAnsi="Courier New" w:hint="default"/>
      </w:rPr>
    </w:lvl>
    <w:lvl w:ilvl="2" w:tplc="ABDA7352">
      <w:start w:val="1"/>
      <w:numFmt w:val="bullet"/>
      <w:lvlText w:val=""/>
      <w:lvlJc w:val="left"/>
      <w:pPr>
        <w:ind w:left="1800" w:hanging="360"/>
      </w:pPr>
      <w:rPr>
        <w:rFonts w:ascii="Wingdings" w:hAnsi="Wingdings" w:hint="default"/>
      </w:rPr>
    </w:lvl>
    <w:lvl w:ilvl="3" w:tplc="ADAAC9D2">
      <w:start w:val="1"/>
      <w:numFmt w:val="bullet"/>
      <w:lvlText w:val=""/>
      <w:lvlJc w:val="left"/>
      <w:pPr>
        <w:ind w:left="2520" w:hanging="360"/>
      </w:pPr>
      <w:rPr>
        <w:rFonts w:ascii="Symbol" w:hAnsi="Symbol" w:hint="default"/>
      </w:rPr>
    </w:lvl>
    <w:lvl w:ilvl="4" w:tplc="0E264E14">
      <w:start w:val="1"/>
      <w:numFmt w:val="bullet"/>
      <w:lvlText w:val="o"/>
      <w:lvlJc w:val="left"/>
      <w:pPr>
        <w:ind w:left="3240" w:hanging="360"/>
      </w:pPr>
      <w:rPr>
        <w:rFonts w:ascii="Courier New" w:hAnsi="Courier New" w:hint="default"/>
      </w:rPr>
    </w:lvl>
    <w:lvl w:ilvl="5" w:tplc="E540623A">
      <w:start w:val="1"/>
      <w:numFmt w:val="bullet"/>
      <w:lvlText w:val=""/>
      <w:lvlJc w:val="left"/>
      <w:pPr>
        <w:ind w:left="3960" w:hanging="360"/>
      </w:pPr>
      <w:rPr>
        <w:rFonts w:ascii="Wingdings" w:hAnsi="Wingdings" w:hint="default"/>
      </w:rPr>
    </w:lvl>
    <w:lvl w:ilvl="6" w:tplc="BDC6C4A4">
      <w:start w:val="1"/>
      <w:numFmt w:val="bullet"/>
      <w:lvlText w:val=""/>
      <w:lvlJc w:val="left"/>
      <w:pPr>
        <w:ind w:left="4680" w:hanging="360"/>
      </w:pPr>
      <w:rPr>
        <w:rFonts w:ascii="Symbol" w:hAnsi="Symbol" w:hint="default"/>
      </w:rPr>
    </w:lvl>
    <w:lvl w:ilvl="7" w:tplc="5F32882C">
      <w:start w:val="1"/>
      <w:numFmt w:val="bullet"/>
      <w:lvlText w:val="o"/>
      <w:lvlJc w:val="left"/>
      <w:pPr>
        <w:ind w:left="5400" w:hanging="360"/>
      </w:pPr>
      <w:rPr>
        <w:rFonts w:ascii="Courier New" w:hAnsi="Courier New" w:hint="default"/>
      </w:rPr>
    </w:lvl>
    <w:lvl w:ilvl="8" w:tplc="8FC87346">
      <w:start w:val="1"/>
      <w:numFmt w:val="bullet"/>
      <w:lvlText w:val=""/>
      <w:lvlJc w:val="left"/>
      <w:pPr>
        <w:ind w:left="6120" w:hanging="360"/>
      </w:pPr>
      <w:rPr>
        <w:rFonts w:ascii="Wingdings" w:hAnsi="Wingdings" w:hint="default"/>
      </w:rPr>
    </w:lvl>
  </w:abstractNum>
  <w:abstractNum w:abstractNumId="10"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B4CC6"/>
    <w:multiLevelType w:val="hybridMultilevel"/>
    <w:tmpl w:val="101EB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A1A3B"/>
    <w:multiLevelType w:val="hybridMultilevel"/>
    <w:tmpl w:val="F8A6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2FBB6480"/>
    <w:multiLevelType w:val="hybridMultilevel"/>
    <w:tmpl w:val="9356C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167FB"/>
    <w:multiLevelType w:val="multilevel"/>
    <w:tmpl w:val="939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03ECB"/>
    <w:multiLevelType w:val="multilevel"/>
    <w:tmpl w:val="4CB4E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58616">
    <w:abstractNumId w:val="12"/>
  </w:num>
  <w:num w:numId="2" w16cid:durableId="1516797535">
    <w:abstractNumId w:val="7"/>
  </w:num>
  <w:num w:numId="3" w16cid:durableId="1875537302">
    <w:abstractNumId w:val="0"/>
  </w:num>
  <w:num w:numId="4" w16cid:durableId="748423006">
    <w:abstractNumId w:val="29"/>
  </w:num>
  <w:num w:numId="5" w16cid:durableId="638727628">
    <w:abstractNumId w:val="33"/>
  </w:num>
  <w:num w:numId="6" w16cid:durableId="1183976772">
    <w:abstractNumId w:val="13"/>
  </w:num>
  <w:num w:numId="7" w16cid:durableId="2119056381">
    <w:abstractNumId w:val="2"/>
  </w:num>
  <w:num w:numId="8" w16cid:durableId="1606811764">
    <w:abstractNumId w:val="8"/>
  </w:num>
  <w:num w:numId="9" w16cid:durableId="1583299718">
    <w:abstractNumId w:val="31"/>
  </w:num>
  <w:num w:numId="10" w16cid:durableId="1148745808">
    <w:abstractNumId w:val="16"/>
  </w:num>
  <w:num w:numId="11" w16cid:durableId="1471049332">
    <w:abstractNumId w:val="27"/>
  </w:num>
  <w:num w:numId="12" w16cid:durableId="733312703">
    <w:abstractNumId w:val="30"/>
  </w:num>
  <w:num w:numId="13" w16cid:durableId="472646820">
    <w:abstractNumId w:val="10"/>
  </w:num>
  <w:num w:numId="14" w16cid:durableId="448353069">
    <w:abstractNumId w:val="22"/>
  </w:num>
  <w:num w:numId="15" w16cid:durableId="1493521170">
    <w:abstractNumId w:val="21"/>
  </w:num>
  <w:num w:numId="16" w16cid:durableId="490684045">
    <w:abstractNumId w:val="26"/>
  </w:num>
  <w:num w:numId="17" w16cid:durableId="133526978">
    <w:abstractNumId w:val="14"/>
  </w:num>
  <w:num w:numId="18" w16cid:durableId="1523280114">
    <w:abstractNumId w:val="28"/>
  </w:num>
  <w:num w:numId="19" w16cid:durableId="885222171">
    <w:abstractNumId w:val="18"/>
  </w:num>
  <w:num w:numId="20" w16cid:durableId="22175465">
    <w:abstractNumId w:val="23"/>
  </w:num>
  <w:num w:numId="21" w16cid:durableId="311762827">
    <w:abstractNumId w:val="25"/>
  </w:num>
  <w:num w:numId="22" w16cid:durableId="1587227948">
    <w:abstractNumId w:val="19"/>
  </w:num>
  <w:num w:numId="23" w16cid:durableId="2096053829">
    <w:abstractNumId w:val="6"/>
  </w:num>
  <w:num w:numId="24" w16cid:durableId="141314276">
    <w:abstractNumId w:val="32"/>
  </w:num>
  <w:num w:numId="25" w16cid:durableId="463275121">
    <w:abstractNumId w:val="24"/>
  </w:num>
  <w:num w:numId="26" w16cid:durableId="371809918">
    <w:abstractNumId w:val="4"/>
  </w:num>
  <w:num w:numId="27" w16cid:durableId="682560013">
    <w:abstractNumId w:val="3"/>
  </w:num>
  <w:num w:numId="28" w16cid:durableId="1092160353">
    <w:abstractNumId w:val="9"/>
  </w:num>
  <w:num w:numId="29" w16cid:durableId="144787943">
    <w:abstractNumId w:val="5"/>
  </w:num>
  <w:num w:numId="30" w16cid:durableId="1587298925">
    <w:abstractNumId w:val="15"/>
  </w:num>
  <w:num w:numId="31" w16cid:durableId="211619726">
    <w:abstractNumId w:val="1"/>
  </w:num>
  <w:num w:numId="32" w16cid:durableId="761488948">
    <w:abstractNumId w:val="11"/>
  </w:num>
  <w:num w:numId="33" w16cid:durableId="1661423945">
    <w:abstractNumId w:val="17"/>
  </w:num>
  <w:num w:numId="34" w16cid:durableId="3069811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9B"/>
    <w:rsid w:val="00003171"/>
    <w:rsid w:val="000038B5"/>
    <w:rsid w:val="00003FF5"/>
    <w:rsid w:val="0000781B"/>
    <w:rsid w:val="0003487F"/>
    <w:rsid w:val="00034CCC"/>
    <w:rsid w:val="00042EF7"/>
    <w:rsid w:val="00054623"/>
    <w:rsid w:val="000636D2"/>
    <w:rsid w:val="00065DC3"/>
    <w:rsid w:val="00066F28"/>
    <w:rsid w:val="0007076E"/>
    <w:rsid w:val="000804B7"/>
    <w:rsid w:val="00091817"/>
    <w:rsid w:val="00092BA6"/>
    <w:rsid w:val="00095716"/>
    <w:rsid w:val="00096943"/>
    <w:rsid w:val="000B625A"/>
    <w:rsid w:val="000C2CE8"/>
    <w:rsid w:val="000D0F66"/>
    <w:rsid w:val="000D5F14"/>
    <w:rsid w:val="000D7061"/>
    <w:rsid w:val="000F0FF0"/>
    <w:rsid w:val="000F49C2"/>
    <w:rsid w:val="00101B32"/>
    <w:rsid w:val="00112FB6"/>
    <w:rsid w:val="00120A47"/>
    <w:rsid w:val="00132C5C"/>
    <w:rsid w:val="00135900"/>
    <w:rsid w:val="00137993"/>
    <w:rsid w:val="001470C5"/>
    <w:rsid w:val="00156D42"/>
    <w:rsid w:val="00164F7A"/>
    <w:rsid w:val="00166E36"/>
    <w:rsid w:val="0017222F"/>
    <w:rsid w:val="00177CE8"/>
    <w:rsid w:val="00180EE2"/>
    <w:rsid w:val="00184BC0"/>
    <w:rsid w:val="00185EE7"/>
    <w:rsid w:val="00191B51"/>
    <w:rsid w:val="00195F96"/>
    <w:rsid w:val="00196FD3"/>
    <w:rsid w:val="001A4933"/>
    <w:rsid w:val="001B2039"/>
    <w:rsid w:val="001C5D81"/>
    <w:rsid w:val="001D11FE"/>
    <w:rsid w:val="001D685A"/>
    <w:rsid w:val="001E1FEB"/>
    <w:rsid w:val="001E2046"/>
    <w:rsid w:val="001E2245"/>
    <w:rsid w:val="001E5873"/>
    <w:rsid w:val="001E6673"/>
    <w:rsid w:val="001E7757"/>
    <w:rsid w:val="001F2455"/>
    <w:rsid w:val="00200187"/>
    <w:rsid w:val="0020145A"/>
    <w:rsid w:val="00202ED2"/>
    <w:rsid w:val="00203BA2"/>
    <w:rsid w:val="00204271"/>
    <w:rsid w:val="00211DEC"/>
    <w:rsid w:val="00212E30"/>
    <w:rsid w:val="0021429F"/>
    <w:rsid w:val="00224655"/>
    <w:rsid w:val="0022471F"/>
    <w:rsid w:val="002353AA"/>
    <w:rsid w:val="00240E45"/>
    <w:rsid w:val="00244C41"/>
    <w:rsid w:val="002534DA"/>
    <w:rsid w:val="0026409C"/>
    <w:rsid w:val="002707F1"/>
    <w:rsid w:val="002767DA"/>
    <w:rsid w:val="00294947"/>
    <w:rsid w:val="00296923"/>
    <w:rsid w:val="002A0960"/>
    <w:rsid w:val="002A2B61"/>
    <w:rsid w:val="002A6A51"/>
    <w:rsid w:val="002B01A0"/>
    <w:rsid w:val="002C2341"/>
    <w:rsid w:val="002C2C09"/>
    <w:rsid w:val="002C4930"/>
    <w:rsid w:val="002D055E"/>
    <w:rsid w:val="002D2A33"/>
    <w:rsid w:val="002D5F9F"/>
    <w:rsid w:val="002E192A"/>
    <w:rsid w:val="002E1D77"/>
    <w:rsid w:val="002E5D86"/>
    <w:rsid w:val="002F01C0"/>
    <w:rsid w:val="002F66E3"/>
    <w:rsid w:val="00310B49"/>
    <w:rsid w:val="003119A5"/>
    <w:rsid w:val="0031606D"/>
    <w:rsid w:val="00326C66"/>
    <w:rsid w:val="003312D7"/>
    <w:rsid w:val="00335162"/>
    <w:rsid w:val="003609CC"/>
    <w:rsid w:val="00365140"/>
    <w:rsid w:val="00367863"/>
    <w:rsid w:val="00377DAA"/>
    <w:rsid w:val="00380148"/>
    <w:rsid w:val="00386F64"/>
    <w:rsid w:val="00387280"/>
    <w:rsid w:val="003A016C"/>
    <w:rsid w:val="003A279F"/>
    <w:rsid w:val="003B58FD"/>
    <w:rsid w:val="003D4279"/>
    <w:rsid w:val="003F32E1"/>
    <w:rsid w:val="003F4E72"/>
    <w:rsid w:val="004224BD"/>
    <w:rsid w:val="004318D9"/>
    <w:rsid w:val="00450111"/>
    <w:rsid w:val="004532E8"/>
    <w:rsid w:val="004565FF"/>
    <w:rsid w:val="00467A56"/>
    <w:rsid w:val="004936E7"/>
    <w:rsid w:val="004946CD"/>
    <w:rsid w:val="004B10DA"/>
    <w:rsid w:val="004B3F1B"/>
    <w:rsid w:val="004C33CD"/>
    <w:rsid w:val="004C7866"/>
    <w:rsid w:val="004D5724"/>
    <w:rsid w:val="004D5C4A"/>
    <w:rsid w:val="004E15F6"/>
    <w:rsid w:val="004F05B9"/>
    <w:rsid w:val="004F3063"/>
    <w:rsid w:val="004F440E"/>
    <w:rsid w:val="004F4F90"/>
    <w:rsid w:val="00520A08"/>
    <w:rsid w:val="00523054"/>
    <w:rsid w:val="0053592E"/>
    <w:rsid w:val="0053597E"/>
    <w:rsid w:val="00536810"/>
    <w:rsid w:val="00555A3E"/>
    <w:rsid w:val="00557613"/>
    <w:rsid w:val="005621DE"/>
    <w:rsid w:val="00565DAB"/>
    <w:rsid w:val="005730DE"/>
    <w:rsid w:val="0058231C"/>
    <w:rsid w:val="005832FE"/>
    <w:rsid w:val="00584224"/>
    <w:rsid w:val="005A685E"/>
    <w:rsid w:val="005B0633"/>
    <w:rsid w:val="005B7D24"/>
    <w:rsid w:val="005D02D2"/>
    <w:rsid w:val="005D30CB"/>
    <w:rsid w:val="005D3CFD"/>
    <w:rsid w:val="005D3E11"/>
    <w:rsid w:val="005D4BEC"/>
    <w:rsid w:val="005F4AC7"/>
    <w:rsid w:val="00611C3D"/>
    <w:rsid w:val="00615333"/>
    <w:rsid w:val="00624F83"/>
    <w:rsid w:val="006252AE"/>
    <w:rsid w:val="006421F5"/>
    <w:rsid w:val="006512C1"/>
    <w:rsid w:val="00656836"/>
    <w:rsid w:val="00662AEF"/>
    <w:rsid w:val="00670D3E"/>
    <w:rsid w:val="00674FB0"/>
    <w:rsid w:val="0068199C"/>
    <w:rsid w:val="00693E7C"/>
    <w:rsid w:val="006A027C"/>
    <w:rsid w:val="006A594E"/>
    <w:rsid w:val="006C0AD2"/>
    <w:rsid w:val="006C4197"/>
    <w:rsid w:val="006D1D28"/>
    <w:rsid w:val="006E2908"/>
    <w:rsid w:val="006E6133"/>
    <w:rsid w:val="0072124C"/>
    <w:rsid w:val="00723D6B"/>
    <w:rsid w:val="00726D29"/>
    <w:rsid w:val="00731A08"/>
    <w:rsid w:val="00742E6C"/>
    <w:rsid w:val="00746BF9"/>
    <w:rsid w:val="00747112"/>
    <w:rsid w:val="007476F9"/>
    <w:rsid w:val="00757B89"/>
    <w:rsid w:val="0076496A"/>
    <w:rsid w:val="0077505F"/>
    <w:rsid w:val="007761ED"/>
    <w:rsid w:val="00786FD5"/>
    <w:rsid w:val="00795C01"/>
    <w:rsid w:val="00795DD5"/>
    <w:rsid w:val="007A01E3"/>
    <w:rsid w:val="007A6406"/>
    <w:rsid w:val="007B23F8"/>
    <w:rsid w:val="007C0E15"/>
    <w:rsid w:val="007D3FF2"/>
    <w:rsid w:val="007E1654"/>
    <w:rsid w:val="007E729C"/>
    <w:rsid w:val="00800EFA"/>
    <w:rsid w:val="00804F2E"/>
    <w:rsid w:val="00814111"/>
    <w:rsid w:val="00816A2E"/>
    <w:rsid w:val="00816E6D"/>
    <w:rsid w:val="00825291"/>
    <w:rsid w:val="00855BA6"/>
    <w:rsid w:val="00857140"/>
    <w:rsid w:val="008603B8"/>
    <w:rsid w:val="008610F6"/>
    <w:rsid w:val="0087415E"/>
    <w:rsid w:val="008876A6"/>
    <w:rsid w:val="00896C41"/>
    <w:rsid w:val="00897554"/>
    <w:rsid w:val="008A00BC"/>
    <w:rsid w:val="008A0857"/>
    <w:rsid w:val="008A57D4"/>
    <w:rsid w:val="008B5134"/>
    <w:rsid w:val="008B65BD"/>
    <w:rsid w:val="008C0171"/>
    <w:rsid w:val="008C16F1"/>
    <w:rsid w:val="008C4C98"/>
    <w:rsid w:val="008C4CB9"/>
    <w:rsid w:val="008C5D1C"/>
    <w:rsid w:val="008D2263"/>
    <w:rsid w:val="008D3AB8"/>
    <w:rsid w:val="008E0404"/>
    <w:rsid w:val="008F2BE8"/>
    <w:rsid w:val="008F3286"/>
    <w:rsid w:val="008F3D41"/>
    <w:rsid w:val="008F60E3"/>
    <w:rsid w:val="00903F95"/>
    <w:rsid w:val="0090618B"/>
    <w:rsid w:val="00907543"/>
    <w:rsid w:val="00917E04"/>
    <w:rsid w:val="00923BD1"/>
    <w:rsid w:val="009335DC"/>
    <w:rsid w:val="009566A1"/>
    <w:rsid w:val="00956FEF"/>
    <w:rsid w:val="00970E9E"/>
    <w:rsid w:val="00974015"/>
    <w:rsid w:val="00975A96"/>
    <w:rsid w:val="009770E3"/>
    <w:rsid w:val="00980405"/>
    <w:rsid w:val="00982C33"/>
    <w:rsid w:val="00987346"/>
    <w:rsid w:val="009908AB"/>
    <w:rsid w:val="00993AEB"/>
    <w:rsid w:val="00995C81"/>
    <w:rsid w:val="009B0F8E"/>
    <w:rsid w:val="009B353C"/>
    <w:rsid w:val="009B37C1"/>
    <w:rsid w:val="009B3AEE"/>
    <w:rsid w:val="009E2DDC"/>
    <w:rsid w:val="009E746E"/>
    <w:rsid w:val="009F1BDB"/>
    <w:rsid w:val="00A04C0B"/>
    <w:rsid w:val="00A053D0"/>
    <w:rsid w:val="00A1002A"/>
    <w:rsid w:val="00A214C5"/>
    <w:rsid w:val="00A218DD"/>
    <w:rsid w:val="00A34B3F"/>
    <w:rsid w:val="00A37CAE"/>
    <w:rsid w:val="00A429C2"/>
    <w:rsid w:val="00A45421"/>
    <w:rsid w:val="00A47F1B"/>
    <w:rsid w:val="00A505EF"/>
    <w:rsid w:val="00A5090D"/>
    <w:rsid w:val="00A56956"/>
    <w:rsid w:val="00A56CEF"/>
    <w:rsid w:val="00A62A05"/>
    <w:rsid w:val="00A67231"/>
    <w:rsid w:val="00A741E9"/>
    <w:rsid w:val="00A77F2C"/>
    <w:rsid w:val="00A82A11"/>
    <w:rsid w:val="00A90B8D"/>
    <w:rsid w:val="00AA2DCB"/>
    <w:rsid w:val="00AA47B2"/>
    <w:rsid w:val="00AB3BE1"/>
    <w:rsid w:val="00AB4535"/>
    <w:rsid w:val="00AC1001"/>
    <w:rsid w:val="00AC196E"/>
    <w:rsid w:val="00AC4BD5"/>
    <w:rsid w:val="00AD0077"/>
    <w:rsid w:val="00AD7C54"/>
    <w:rsid w:val="00AE0D66"/>
    <w:rsid w:val="00AE152D"/>
    <w:rsid w:val="00AF195D"/>
    <w:rsid w:val="00B10B01"/>
    <w:rsid w:val="00B10BAA"/>
    <w:rsid w:val="00B13A25"/>
    <w:rsid w:val="00B21AC6"/>
    <w:rsid w:val="00B25518"/>
    <w:rsid w:val="00B31A40"/>
    <w:rsid w:val="00B36A0F"/>
    <w:rsid w:val="00B370AA"/>
    <w:rsid w:val="00B50CC2"/>
    <w:rsid w:val="00B54A78"/>
    <w:rsid w:val="00B55B57"/>
    <w:rsid w:val="00B6483D"/>
    <w:rsid w:val="00B64F9C"/>
    <w:rsid w:val="00B77ABE"/>
    <w:rsid w:val="00B82B50"/>
    <w:rsid w:val="00B8520F"/>
    <w:rsid w:val="00B902EB"/>
    <w:rsid w:val="00B96E69"/>
    <w:rsid w:val="00BB0EA4"/>
    <w:rsid w:val="00BB5DCB"/>
    <w:rsid w:val="00BB7344"/>
    <w:rsid w:val="00BC4725"/>
    <w:rsid w:val="00BC64FF"/>
    <w:rsid w:val="00BD3DBE"/>
    <w:rsid w:val="00C03019"/>
    <w:rsid w:val="00C04C4D"/>
    <w:rsid w:val="00C14454"/>
    <w:rsid w:val="00C2049E"/>
    <w:rsid w:val="00C22590"/>
    <w:rsid w:val="00C22625"/>
    <w:rsid w:val="00C232D4"/>
    <w:rsid w:val="00C2497C"/>
    <w:rsid w:val="00C41FFD"/>
    <w:rsid w:val="00C438CC"/>
    <w:rsid w:val="00C73826"/>
    <w:rsid w:val="00C73EE9"/>
    <w:rsid w:val="00C91A21"/>
    <w:rsid w:val="00C95D73"/>
    <w:rsid w:val="00C95F93"/>
    <w:rsid w:val="00C9777B"/>
    <w:rsid w:val="00CB4119"/>
    <w:rsid w:val="00CC0186"/>
    <w:rsid w:val="00CC57F4"/>
    <w:rsid w:val="00CD4CD3"/>
    <w:rsid w:val="00CD6907"/>
    <w:rsid w:val="00CE476F"/>
    <w:rsid w:val="00CE63C3"/>
    <w:rsid w:val="00CF03B6"/>
    <w:rsid w:val="00CF0E7C"/>
    <w:rsid w:val="00CF2CC3"/>
    <w:rsid w:val="00CF7AAD"/>
    <w:rsid w:val="00CF7DA0"/>
    <w:rsid w:val="00D016B2"/>
    <w:rsid w:val="00D0272F"/>
    <w:rsid w:val="00D2320E"/>
    <w:rsid w:val="00D30AFC"/>
    <w:rsid w:val="00D3635D"/>
    <w:rsid w:val="00D40290"/>
    <w:rsid w:val="00D44CF5"/>
    <w:rsid w:val="00D657C4"/>
    <w:rsid w:val="00D71835"/>
    <w:rsid w:val="00D8047A"/>
    <w:rsid w:val="00D824B2"/>
    <w:rsid w:val="00D933C0"/>
    <w:rsid w:val="00D936BD"/>
    <w:rsid w:val="00D97B9C"/>
    <w:rsid w:val="00DA4AF9"/>
    <w:rsid w:val="00DA7394"/>
    <w:rsid w:val="00DB36F0"/>
    <w:rsid w:val="00DB7044"/>
    <w:rsid w:val="00DD5416"/>
    <w:rsid w:val="00DE103C"/>
    <w:rsid w:val="00DF6A09"/>
    <w:rsid w:val="00DF797B"/>
    <w:rsid w:val="00E04BBB"/>
    <w:rsid w:val="00E05402"/>
    <w:rsid w:val="00E2537E"/>
    <w:rsid w:val="00E3216E"/>
    <w:rsid w:val="00E3358B"/>
    <w:rsid w:val="00E34238"/>
    <w:rsid w:val="00E403E8"/>
    <w:rsid w:val="00E41CC9"/>
    <w:rsid w:val="00E41D19"/>
    <w:rsid w:val="00E44713"/>
    <w:rsid w:val="00E55FFA"/>
    <w:rsid w:val="00E6712E"/>
    <w:rsid w:val="00E86CB9"/>
    <w:rsid w:val="00E90040"/>
    <w:rsid w:val="00EC1150"/>
    <w:rsid w:val="00ED586E"/>
    <w:rsid w:val="00ED7127"/>
    <w:rsid w:val="00EE5B2E"/>
    <w:rsid w:val="00EF25D0"/>
    <w:rsid w:val="00EF2639"/>
    <w:rsid w:val="00EF27BC"/>
    <w:rsid w:val="00EF7893"/>
    <w:rsid w:val="00F17792"/>
    <w:rsid w:val="00F21AF6"/>
    <w:rsid w:val="00F2513D"/>
    <w:rsid w:val="00F3104B"/>
    <w:rsid w:val="00F34BFE"/>
    <w:rsid w:val="00F34FCC"/>
    <w:rsid w:val="00F37A2A"/>
    <w:rsid w:val="00F51E08"/>
    <w:rsid w:val="00F54112"/>
    <w:rsid w:val="00F67BDA"/>
    <w:rsid w:val="00F737E7"/>
    <w:rsid w:val="00F74CB7"/>
    <w:rsid w:val="00F81CE7"/>
    <w:rsid w:val="00F85756"/>
    <w:rsid w:val="00F87387"/>
    <w:rsid w:val="00F90179"/>
    <w:rsid w:val="00FA30B3"/>
    <w:rsid w:val="00FB3C7C"/>
    <w:rsid w:val="00FB49BF"/>
    <w:rsid w:val="00FB664B"/>
    <w:rsid w:val="00FC4CE8"/>
    <w:rsid w:val="00FD0AD4"/>
    <w:rsid w:val="00FD469B"/>
    <w:rsid w:val="00FE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FAE66"/>
  <w15:chartTrackingRefBased/>
  <w15:docId w15:val="{FDBF06B4-4CE8-A440-98D2-5C75D31C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17"/>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14085">
      <w:bodyDiv w:val="1"/>
      <w:marLeft w:val="0"/>
      <w:marRight w:val="0"/>
      <w:marTop w:val="0"/>
      <w:marBottom w:val="0"/>
      <w:divBdr>
        <w:top w:val="none" w:sz="0" w:space="0" w:color="auto"/>
        <w:left w:val="none" w:sz="0" w:space="0" w:color="auto"/>
        <w:bottom w:val="none" w:sz="0" w:space="0" w:color="auto"/>
        <w:right w:val="none" w:sz="0" w:space="0" w:color="auto"/>
      </w:divBdr>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25c3a3-b113-41df-a098-f542b7a360c4">
      <Terms xmlns="http://schemas.microsoft.com/office/infopath/2007/PartnerControls"/>
    </lcf76f155ced4ddcb4097134ff3c332f>
    <TaxCatchAll xmlns="5d2d2490-61cb-48b8-8ed2-08ff3b9755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4EE8F6683864DA133FD0E0A93D434" ma:contentTypeVersion="15" ma:contentTypeDescription="Create a new document." ma:contentTypeScope="" ma:versionID="20df1e9c6394f93b73c5c163b4917a19">
  <xsd:schema xmlns:xsd="http://www.w3.org/2001/XMLSchema" xmlns:xs="http://www.w3.org/2001/XMLSchema" xmlns:p="http://schemas.microsoft.com/office/2006/metadata/properties" xmlns:ns2="d925c3a3-b113-41df-a098-f542b7a360c4" xmlns:ns3="5d2d2490-61cb-48b8-8ed2-08ff3b9755c8" targetNamespace="http://schemas.microsoft.com/office/2006/metadata/properties" ma:root="true" ma:fieldsID="54563d7e1924998fe339459f87a39347" ns2:_="" ns3:_="">
    <xsd:import namespace="d925c3a3-b113-41df-a098-f542b7a360c4"/>
    <xsd:import namespace="5d2d2490-61cb-48b8-8ed2-08ff3b9755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5c3a3-b113-41df-a098-f542b7a3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a964857-912a-43b5-969f-6b2335b9e1e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d2490-61cb-48b8-8ed2-08ff3b9755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e1ec628-305d-42ae-851e-dfdf1a0499c8}" ma:internalName="TaxCatchAll" ma:showField="CatchAllData" ma:web="5d2d2490-61cb-48b8-8ed2-08ff3b9755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2.xml><?xml version="1.0" encoding="utf-8"?>
<ds:datastoreItem xmlns:ds="http://schemas.openxmlformats.org/officeDocument/2006/customXml" ds:itemID="{E5A68318-D9A6-4A57-92E7-EBD9A26E3008}">
  <ds:schemaRefs>
    <ds:schemaRef ds:uri="http://purl.org/dc/terms/"/>
    <ds:schemaRef ds:uri="d925c3a3-b113-41df-a098-f542b7a360c4"/>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5d2d2490-61cb-48b8-8ed2-08ff3b9755c8"/>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E71BE61-C638-4E1C-8FD0-0EF378EA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5c3a3-b113-41df-a098-f542b7a360c4"/>
    <ds:schemaRef ds:uri="5d2d2490-61cb-48b8-8ed2-08ff3b975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Motability Finance Ltd</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Spooner,Mark (UX)</dc:creator>
  <cp:keywords/>
  <cp:lastModifiedBy>Keen, Richard</cp:lastModifiedBy>
  <cp:revision>2</cp:revision>
  <cp:lastPrinted>2018-09-05T15:35:00Z</cp:lastPrinted>
  <dcterms:created xsi:type="dcterms:W3CDTF">2024-04-15T13:33:00Z</dcterms:created>
  <dcterms:modified xsi:type="dcterms:W3CDTF">2024-04-15T13:33:00Z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0x010100DA94EE8F6683864DA133FD0E0A93D434</vt:lpwstr>
  </property>
</Properties>
</file>